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5A1" w:rsidRPr="00A31F62" w:rsidRDefault="000D53A5" w:rsidP="000575A1">
      <w:pPr>
        <w:spacing w:after="0" w:line="240" w:lineRule="auto"/>
        <w:jc w:val="both"/>
        <w:rPr>
          <w:rFonts w:ascii="Century Gothic" w:hAnsi="Century Gothic"/>
          <w:b/>
          <w:sz w:val="17"/>
          <w:szCs w:val="17"/>
        </w:rPr>
      </w:pPr>
      <w:bookmarkStart w:id="0" w:name="_GoBack"/>
      <w:bookmarkEnd w:id="0"/>
      <w:r>
        <w:rPr>
          <w:rFonts w:ascii="Century Gothic" w:hAnsi="Century Gothic"/>
          <w:b/>
          <w:sz w:val="17"/>
          <w:szCs w:val="17"/>
        </w:rPr>
        <w:t xml:space="preserve">Syngeskåle anvendes i stigende grad af terapeuter til behandling af spændinger, smerter og funktionelle forstyrrelser. </w:t>
      </w:r>
      <w:r w:rsidR="00C444AE">
        <w:rPr>
          <w:rFonts w:ascii="Century Gothic" w:hAnsi="Century Gothic"/>
          <w:b/>
          <w:sz w:val="17"/>
          <w:szCs w:val="17"/>
        </w:rPr>
        <w:t>Ved klang</w:t>
      </w:r>
      <w:r>
        <w:rPr>
          <w:rFonts w:ascii="Century Gothic" w:hAnsi="Century Gothic"/>
          <w:b/>
          <w:sz w:val="17"/>
          <w:szCs w:val="17"/>
        </w:rPr>
        <w:t xml:space="preserve">massage anbringes nøje udvalgte skåle de steder på kroppen, </w:t>
      </w:r>
      <w:r w:rsidR="000575A1">
        <w:rPr>
          <w:rFonts w:ascii="Century Gothic" w:hAnsi="Century Gothic"/>
          <w:b/>
          <w:sz w:val="17"/>
          <w:szCs w:val="17"/>
        </w:rPr>
        <w:t xml:space="preserve">hvor generne kan påvirkes af skålenes blide </w:t>
      </w:r>
      <w:proofErr w:type="spellStart"/>
      <w:r w:rsidR="000575A1">
        <w:rPr>
          <w:rFonts w:ascii="Century Gothic" w:hAnsi="Century Gothic"/>
          <w:b/>
          <w:sz w:val="17"/>
          <w:szCs w:val="17"/>
        </w:rPr>
        <w:t>dybt-gående</w:t>
      </w:r>
      <w:proofErr w:type="spellEnd"/>
      <w:r w:rsidR="000575A1">
        <w:rPr>
          <w:rFonts w:ascii="Century Gothic" w:hAnsi="Century Gothic"/>
          <w:b/>
          <w:sz w:val="17"/>
          <w:szCs w:val="17"/>
        </w:rPr>
        <w:t xml:space="preserve"> </w:t>
      </w:r>
      <w:r w:rsidR="00C444AE">
        <w:rPr>
          <w:rFonts w:ascii="Century Gothic" w:hAnsi="Century Gothic"/>
          <w:b/>
          <w:sz w:val="17"/>
          <w:szCs w:val="17"/>
        </w:rPr>
        <w:t>lyd</w:t>
      </w:r>
      <w:r w:rsidR="000575A1">
        <w:rPr>
          <w:rFonts w:ascii="Century Gothic" w:hAnsi="Century Gothic"/>
          <w:b/>
          <w:sz w:val="17"/>
          <w:szCs w:val="17"/>
        </w:rPr>
        <w:t>vibrationer.</w:t>
      </w:r>
    </w:p>
    <w:p w:rsidR="00A31F62" w:rsidRPr="00A31F62" w:rsidRDefault="00A31F62" w:rsidP="00C622FB">
      <w:pPr>
        <w:spacing w:after="0" w:line="240" w:lineRule="auto"/>
        <w:jc w:val="center"/>
        <w:rPr>
          <w:rFonts w:ascii="Century Gothic" w:hAnsi="Century Gothic"/>
          <w:b/>
          <w:sz w:val="10"/>
          <w:szCs w:val="10"/>
        </w:rPr>
      </w:pPr>
    </w:p>
    <w:p w:rsidR="00313A94" w:rsidRPr="00A31F62" w:rsidRDefault="00A84AFA" w:rsidP="00C622FB">
      <w:pPr>
        <w:spacing w:after="0" w:line="240" w:lineRule="auto"/>
        <w:jc w:val="center"/>
        <w:rPr>
          <w:rFonts w:ascii="Century Gothic" w:hAnsi="Century Gothic"/>
          <w:b/>
          <w:sz w:val="17"/>
          <w:szCs w:val="17"/>
        </w:rPr>
      </w:pPr>
      <w:r w:rsidRPr="00A84AFA">
        <w:rPr>
          <w:rFonts w:ascii="Century Gothic" w:hAnsi="Century Gothic"/>
          <w:b/>
          <w:noProof/>
          <w:sz w:val="17"/>
          <w:szCs w:val="17"/>
          <w:lang w:eastAsia="da-DK"/>
        </w:rPr>
        <w:drawing>
          <wp:inline distT="0" distB="0" distL="0" distR="0">
            <wp:extent cx="2209165" cy="1133798"/>
            <wp:effectExtent l="0" t="0" r="635" b="9525"/>
            <wp:docPr id="21" name="Billede 21" descr="C:\Documents\KATALOG\KATALOGBILLEDER\AFS_ASS\AFS-NE02 03 0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AFS_ASS\AFS-NE02 03 07 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165" cy="1133798"/>
                    </a:xfrm>
                    <a:prstGeom prst="rect">
                      <a:avLst/>
                    </a:prstGeom>
                    <a:noFill/>
                    <a:ln>
                      <a:noFill/>
                    </a:ln>
                  </pic:spPr>
                </pic:pic>
              </a:graphicData>
            </a:graphic>
          </wp:inline>
        </w:drawing>
      </w:r>
    </w:p>
    <w:p w:rsidR="00AC7D27" w:rsidRPr="00AC7D27" w:rsidRDefault="00AC7D27" w:rsidP="00AC7D27">
      <w:pPr>
        <w:spacing w:after="0" w:line="240" w:lineRule="auto"/>
        <w:jc w:val="both"/>
        <w:rPr>
          <w:rFonts w:ascii="Century Gothic" w:hAnsi="Century Gothic"/>
          <w:b/>
          <w:sz w:val="6"/>
          <w:szCs w:val="6"/>
        </w:rPr>
      </w:pPr>
    </w:p>
    <w:p w:rsidR="00AC7D27" w:rsidRDefault="00AC7D27" w:rsidP="00AC7D27">
      <w:pPr>
        <w:spacing w:after="0" w:line="240" w:lineRule="auto"/>
        <w:jc w:val="both"/>
        <w:rPr>
          <w:rFonts w:ascii="Century Gothic" w:hAnsi="Century Gothic"/>
          <w:b/>
          <w:sz w:val="17"/>
          <w:szCs w:val="17"/>
        </w:rPr>
      </w:pPr>
      <w:r>
        <w:rPr>
          <w:rFonts w:ascii="Century Gothic" w:hAnsi="Century Gothic"/>
          <w:b/>
          <w:sz w:val="17"/>
          <w:szCs w:val="17"/>
        </w:rPr>
        <w:t>Når du skal finde en skål, der passer netop til dig, skal du lytte efter klangen. Det er ikke størrelsen eller udseendet, der skal afgøre dit valg.</w:t>
      </w:r>
    </w:p>
    <w:p w:rsidR="00AC7D27" w:rsidRPr="00A84AFA" w:rsidRDefault="00AC7D27" w:rsidP="00AC7D27">
      <w:pPr>
        <w:spacing w:after="0" w:line="240" w:lineRule="auto"/>
        <w:jc w:val="both"/>
        <w:rPr>
          <w:rFonts w:ascii="Century Gothic" w:hAnsi="Century Gothic"/>
          <w:b/>
          <w:sz w:val="6"/>
          <w:szCs w:val="6"/>
        </w:rPr>
      </w:pPr>
    </w:p>
    <w:p w:rsidR="00A84AFA" w:rsidRPr="00A31F62" w:rsidRDefault="00A84AFA" w:rsidP="00A84AFA">
      <w:pPr>
        <w:spacing w:after="0" w:line="240" w:lineRule="auto"/>
        <w:jc w:val="both"/>
        <w:rPr>
          <w:rFonts w:ascii="Century Gothic" w:hAnsi="Century Gothic"/>
          <w:b/>
          <w:sz w:val="17"/>
          <w:szCs w:val="17"/>
        </w:rPr>
      </w:pPr>
      <w:r>
        <w:rPr>
          <w:rFonts w:ascii="Century Gothic" w:hAnsi="Century Gothic"/>
          <w:b/>
          <w:sz w:val="17"/>
          <w:szCs w:val="17"/>
        </w:rPr>
        <w:t xml:space="preserve">Alle syngeskåle i Fair Trade Bazaren kommer fra små virksomheder, der er </w:t>
      </w:r>
      <w:r w:rsidR="00EC413E">
        <w:rPr>
          <w:rFonts w:ascii="Century Gothic" w:hAnsi="Century Gothic"/>
          <w:b/>
          <w:sz w:val="17"/>
          <w:szCs w:val="17"/>
        </w:rPr>
        <w:t>Fair Trade-certificeret af World</w:t>
      </w:r>
      <w:r>
        <w:rPr>
          <w:rFonts w:ascii="Century Gothic" w:hAnsi="Century Gothic"/>
          <w:b/>
          <w:sz w:val="17"/>
          <w:szCs w:val="17"/>
        </w:rPr>
        <w:t xml:space="preserve"> Fair Trade Organization </w:t>
      </w:r>
      <w:hyperlink r:id="rId7" w:history="1">
        <w:r w:rsidRPr="006B14AC">
          <w:rPr>
            <w:rStyle w:val="Hyperlink"/>
            <w:rFonts w:ascii="Century Gothic" w:hAnsi="Century Gothic"/>
            <w:b/>
            <w:sz w:val="17"/>
            <w:szCs w:val="17"/>
          </w:rPr>
          <w:t>www.W</w:t>
        </w:r>
        <w:r w:rsidRPr="006B14AC">
          <w:rPr>
            <w:rStyle w:val="Hyperlink"/>
            <w:rFonts w:ascii="Century Gothic" w:hAnsi="Century Gothic"/>
            <w:b/>
            <w:sz w:val="17"/>
            <w:szCs w:val="17"/>
          </w:rPr>
          <w:t>F</w:t>
        </w:r>
        <w:r w:rsidRPr="006B14AC">
          <w:rPr>
            <w:rStyle w:val="Hyperlink"/>
            <w:rFonts w:ascii="Century Gothic" w:hAnsi="Century Gothic"/>
            <w:b/>
            <w:sz w:val="17"/>
            <w:szCs w:val="17"/>
          </w:rPr>
          <w:t>TO.com</w:t>
        </w:r>
      </w:hyperlink>
      <w:r>
        <w:rPr>
          <w:rFonts w:ascii="Century Gothic" w:hAnsi="Century Gothic"/>
          <w:b/>
          <w:sz w:val="17"/>
          <w:szCs w:val="17"/>
        </w:rPr>
        <w:t xml:space="preserve">. </w:t>
      </w:r>
    </w:p>
    <w:p w:rsidR="00766B6A" w:rsidRPr="00A31F62" w:rsidRDefault="00766B6A" w:rsidP="005E7328">
      <w:pPr>
        <w:spacing w:after="0" w:line="240" w:lineRule="auto"/>
        <w:rPr>
          <w:rFonts w:ascii="Century Gothic" w:hAnsi="Century Gothic"/>
          <w:sz w:val="17"/>
          <w:szCs w:val="17"/>
        </w:rPr>
      </w:pPr>
    </w:p>
    <w:p w:rsidR="00A31F62" w:rsidRDefault="00A31F62" w:rsidP="00B94D0C">
      <w:pPr>
        <w:spacing w:after="0" w:line="240" w:lineRule="auto"/>
        <w:jc w:val="both"/>
        <w:rPr>
          <w:rFonts w:ascii="Century Gothic" w:hAnsi="Century Gothic"/>
          <w:sz w:val="17"/>
          <w:szCs w:val="17"/>
        </w:rPr>
      </w:pPr>
    </w:p>
    <w:p w:rsidR="00A31F62" w:rsidRDefault="00A31F62" w:rsidP="00B94D0C">
      <w:pPr>
        <w:spacing w:after="0" w:line="240" w:lineRule="auto"/>
        <w:jc w:val="both"/>
        <w:rPr>
          <w:rFonts w:ascii="Century Gothic" w:hAnsi="Century Gothic"/>
          <w:sz w:val="17"/>
          <w:szCs w:val="17"/>
        </w:rPr>
      </w:pPr>
    </w:p>
    <w:p w:rsidR="005725AC" w:rsidRPr="00A31F62"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 anvendes i stigende grad af terapeuter til behandling af spændinger, smerter og funktionelle forstyrrelser. Ved klangmassage anbringes nøje udvalgte skåle de steder på kroppen, hvor generne kan påvirkes af skålenes blide </w:t>
      </w:r>
      <w:proofErr w:type="spellStart"/>
      <w:r>
        <w:rPr>
          <w:rFonts w:ascii="Century Gothic" w:hAnsi="Century Gothic"/>
          <w:b/>
          <w:sz w:val="17"/>
          <w:szCs w:val="17"/>
        </w:rPr>
        <w:t>dybt-gående</w:t>
      </w:r>
      <w:proofErr w:type="spellEnd"/>
      <w:r>
        <w:rPr>
          <w:rFonts w:ascii="Century Gothic" w:hAnsi="Century Gothic"/>
          <w:b/>
          <w:sz w:val="17"/>
          <w:szCs w:val="17"/>
        </w:rPr>
        <w:t xml:space="preserve"> lydvibrationer.</w:t>
      </w:r>
    </w:p>
    <w:p w:rsidR="005725AC" w:rsidRPr="00A31F62" w:rsidRDefault="005725AC" w:rsidP="005725AC">
      <w:pPr>
        <w:spacing w:after="0" w:line="240" w:lineRule="auto"/>
        <w:jc w:val="center"/>
        <w:rPr>
          <w:rFonts w:ascii="Century Gothic" w:hAnsi="Century Gothic"/>
          <w:b/>
          <w:sz w:val="10"/>
          <w:szCs w:val="10"/>
        </w:rPr>
      </w:pPr>
    </w:p>
    <w:p w:rsidR="005725AC" w:rsidRPr="00A31F62" w:rsidRDefault="005725AC" w:rsidP="005725AC">
      <w:pPr>
        <w:spacing w:after="0" w:line="240" w:lineRule="auto"/>
        <w:jc w:val="center"/>
        <w:rPr>
          <w:rFonts w:ascii="Century Gothic" w:hAnsi="Century Gothic"/>
          <w:b/>
          <w:sz w:val="17"/>
          <w:szCs w:val="17"/>
        </w:rPr>
      </w:pPr>
      <w:r w:rsidRPr="00A84AFA">
        <w:rPr>
          <w:rFonts w:ascii="Century Gothic" w:hAnsi="Century Gothic"/>
          <w:b/>
          <w:noProof/>
          <w:sz w:val="17"/>
          <w:szCs w:val="17"/>
          <w:lang w:eastAsia="da-DK"/>
        </w:rPr>
        <w:drawing>
          <wp:inline distT="0" distB="0" distL="0" distR="0" wp14:anchorId="08F2068C" wp14:editId="47F1D704">
            <wp:extent cx="2209165" cy="1133798"/>
            <wp:effectExtent l="0" t="0" r="635" b="9525"/>
            <wp:docPr id="22" name="Billede 22" descr="C:\Documents\KATALOG\KATALOGBILLEDER\AFS_ASS\AFS-NE02 03 0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AFS_ASS\AFS-NE02 03 07 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165" cy="1133798"/>
                    </a:xfrm>
                    <a:prstGeom prst="rect">
                      <a:avLst/>
                    </a:prstGeom>
                    <a:noFill/>
                    <a:ln>
                      <a:noFill/>
                    </a:ln>
                  </pic:spPr>
                </pic:pic>
              </a:graphicData>
            </a:graphic>
          </wp:inline>
        </w:drawing>
      </w:r>
    </w:p>
    <w:p w:rsidR="005725AC" w:rsidRPr="00AC7D27"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Når du skal finde en skål, der passer netop til dig, skal du lytte efter klangen. Det er ikke størrelsen eller udseendet, der skal afgøre dit valg.</w:t>
      </w:r>
    </w:p>
    <w:p w:rsidR="005725AC" w:rsidRPr="00A84AFA"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Alle syngeskåle i Fair Trade Bazaren kommer fra små virksomheder, der er Fair Trade-certificeret af World Fair Trade Organization </w:t>
      </w:r>
      <w:hyperlink r:id="rId8" w:history="1">
        <w:r w:rsidRPr="006B14AC">
          <w:rPr>
            <w:rStyle w:val="Hyperlink"/>
            <w:rFonts w:ascii="Century Gothic" w:hAnsi="Century Gothic"/>
            <w:b/>
            <w:sz w:val="17"/>
            <w:szCs w:val="17"/>
          </w:rPr>
          <w:t>www.WFTO.com</w:t>
        </w:r>
      </w:hyperlink>
      <w:r>
        <w:rPr>
          <w:rFonts w:ascii="Century Gothic" w:hAnsi="Century Gothic"/>
          <w:b/>
          <w:sz w:val="17"/>
          <w:szCs w:val="17"/>
        </w:rPr>
        <w:t xml:space="preserve">. </w:t>
      </w:r>
    </w:p>
    <w:p w:rsidR="00B94D0C" w:rsidRDefault="00BD5AE0" w:rsidP="00B94D0C">
      <w:pPr>
        <w:rPr>
          <w:rFonts w:ascii="Century Gothic" w:hAnsi="Century Gothic"/>
          <w:sz w:val="16"/>
          <w:szCs w:val="16"/>
        </w:rPr>
      </w:pPr>
      <w:r w:rsidRPr="000A471F">
        <w:rPr>
          <w:rFonts w:ascii="Century Gothic" w:hAnsi="Century Gothic"/>
          <w:noProof/>
          <w:sz w:val="16"/>
          <w:szCs w:val="16"/>
          <w:lang w:eastAsia="da-DK"/>
        </w:rPr>
        <mc:AlternateContent>
          <mc:Choice Requires="wps">
            <w:drawing>
              <wp:anchor distT="0" distB="0" distL="114300" distR="114300" simplePos="0" relativeHeight="251674624" behindDoc="0" locked="0" layoutInCell="1" allowOverlap="1" wp14:anchorId="2C29C6E8" wp14:editId="59C07019">
                <wp:simplePos x="0" y="0"/>
                <wp:positionH relativeFrom="column">
                  <wp:align>left</wp:align>
                </wp:positionH>
                <wp:positionV relativeFrom="paragraph">
                  <wp:posOffset>-4445</wp:posOffset>
                </wp:positionV>
                <wp:extent cx="2204720" cy="3309620"/>
                <wp:effectExtent l="0" t="0" r="24130" b="24130"/>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09620"/>
                        </a:xfrm>
                        <a:prstGeom prst="rect">
                          <a:avLst/>
                        </a:prstGeom>
                        <a:solidFill>
                          <a:srgbClr val="FFFFFF"/>
                        </a:solidFill>
                        <a:ln w="19050">
                          <a:solidFill>
                            <a:srgbClr val="00B050"/>
                          </a:solidFill>
                          <a:miter lim="800000"/>
                          <a:headEnd/>
                          <a:tailEnd/>
                        </a:ln>
                      </wps:spPr>
                      <wps:txbx>
                        <w:txbxContent>
                          <w:p w:rsidR="000A471F" w:rsidRPr="00EF4E16" w:rsidRDefault="000A471F" w:rsidP="000A471F">
                            <w:pPr>
                              <w:spacing w:after="0"/>
                              <w:jc w:val="center"/>
                              <w:rPr>
                                <w:sz w:val="12"/>
                                <w:szCs w:val="12"/>
                              </w:rPr>
                            </w:pPr>
                          </w:p>
                          <w:p w:rsidR="000A471F" w:rsidRPr="00931F9D" w:rsidRDefault="00E6092C" w:rsidP="00732AFB">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1" name="Billede 1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E6092C" w:rsidRPr="00E6092C" w:rsidRDefault="00E6092C" w:rsidP="00E6092C">
                            <w:pPr>
                              <w:spacing w:after="0"/>
                              <w:jc w:val="center"/>
                              <w:rPr>
                                <w:sz w:val="10"/>
                                <w:szCs w:val="10"/>
                                <w:lang w:val="en-US"/>
                              </w:rPr>
                            </w:pPr>
                          </w:p>
                          <w:p w:rsidR="000A471F" w:rsidRPr="00200C57" w:rsidRDefault="00F40DB2" w:rsidP="00DA634D">
                            <w:pPr>
                              <w:spacing w:after="0"/>
                              <w:jc w:val="center"/>
                              <w:rPr>
                                <w:sz w:val="16"/>
                                <w:szCs w:val="16"/>
                                <w:lang w:val="en-US"/>
                              </w:rPr>
                            </w:pPr>
                            <w:r w:rsidRPr="00F40DB2">
                              <w:rPr>
                                <w:noProof/>
                                <w:sz w:val="16"/>
                                <w:szCs w:val="16"/>
                                <w:lang w:eastAsia="da-DK"/>
                              </w:rPr>
                              <w:drawing>
                                <wp:inline distT="0" distB="0" distL="0" distR="0">
                                  <wp:extent cx="1428750" cy="1280194"/>
                                  <wp:effectExtent l="0" t="0" r="0" b="0"/>
                                  <wp:docPr id="1" name="Billede 1"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0A471F" w:rsidRPr="00200C57" w:rsidRDefault="00732AFB"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extent cx="400050" cy="400050"/>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732AFB" w:rsidRPr="00CA4008" w:rsidRDefault="00ED2514" w:rsidP="00732AFB">
                            <w:pPr>
                              <w:spacing w:after="0"/>
                              <w:jc w:val="center"/>
                              <w:rPr>
                                <w:rFonts w:ascii="Century Gothic" w:hAnsi="Century Gothic"/>
                                <w:b/>
                                <w:color w:val="0563C1"/>
                                <w:sz w:val="16"/>
                                <w:szCs w:val="16"/>
                                <w:u w:val="single"/>
                                <w:lang w:val="en-US"/>
                              </w:rPr>
                            </w:pPr>
                            <w:hyperlink r:id="rId12" w:history="1">
                              <w:r w:rsidR="000A471F" w:rsidRPr="00CA4008">
                                <w:rPr>
                                  <w:rStyle w:val="Hyperlink"/>
                                  <w:rFonts w:ascii="Century Gothic" w:hAnsi="Century Gothic"/>
                                  <w:b/>
                                  <w:sz w:val="16"/>
                                  <w:szCs w:val="16"/>
                                  <w:lang w:val="en-US"/>
                                </w:rPr>
                                <w:t>www.fairtradebazaren.dk</w:t>
                              </w:r>
                            </w:hyperlink>
                          </w:p>
                          <w:p w:rsidR="000A471F" w:rsidRPr="00CA4008" w:rsidRDefault="000A471F"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0A471F" w:rsidRPr="00CA4008" w:rsidRDefault="000A471F"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0A471F" w:rsidRPr="00CA4008" w:rsidRDefault="000A471F"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0A471F" w:rsidRPr="00CA4008" w:rsidRDefault="000A471F"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0A471F" w:rsidRPr="00976E3B" w:rsidRDefault="000A471F" w:rsidP="000A471F">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9C6E8" id="_x0000_t202" coordsize="21600,21600" o:spt="202" path="m,l,21600r21600,l21600,xe">
                <v:stroke joinstyle="miter"/>
                <v:path gradientshapeok="t" o:connecttype="rect"/>
              </v:shapetype>
              <v:shape id="Tekstfelt 16" o:spid="_x0000_s1026" type="#_x0000_t202" style="position:absolute;margin-left:0;margin-top:-.35pt;width:173.6pt;height:260.6pt;z-index:251674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LlLwIAAFUEAAAOAAAAZHJzL2Uyb0RvYy54bWysVM1u2zAMvg/YOwi6L3bSNGuMOEWbLsOA&#10;7gdo9wCyLNtCJVGTlNjZ04+S0zTdsMswHwRSpD6SH0mvrgetyF44L8GUdDrJKRGGQy1NW9Lvj9t3&#10;V5T4wEzNFBhR0oPw9Hr99s2qt4WYQQeqFo4giPFFb0vahWCLLPO8E5r5CVhh0NiA0yyg6tqsdqxH&#10;dK2yWZ4vsh5cbR1w4T3e3o1Guk74TSN4+No0XgSiSoq5hXS6dFbxzNYrVrSO2U7yYxrsH7LQTBoM&#10;eoK6Y4GRnZN/QGnJHXhowoSDzqBpJBepBqxmmv9WzUPHrEi1IDnenmjy/w+Wf9l/c0TW2LsFJYZp&#10;7NGjePKhESoQvEOCeusL9Huw6BmGWxjQORXr7T3wJ08MbDpmWnHjHPSdYDUmOI0vs7OnI46PIFX/&#10;GWoMxHYBEtDQOB3ZQz4IomOjDqfmiCEQjpezWT5/P0MTR9vFRb5coBJjsOL5uXU+fBSgSRRK6rD7&#10;CZ7t730YXZ9dYjQPStZbqVRSXFttlCN7hpOyTd8R/ZWbMqTH4pb5ZT5S8FeMPL+NTmPYVxhaBpx5&#10;JXVJr/L4RSdWROI+mDrJgUk1ylieMkcmI3kjjWGoBnSM9FZQH5BTB+Ns4y6i0IH7SUmPc11S/2PH&#10;nKBEfTLYl+V0Po+LkJT5ZWLUnVuqcwszHKFKGigZxU0Yl2dnnWw7jDROgoEb7GUjE8svWR3zxtlN&#10;fTruWVyOcz15vfwN1r8AAAD//wMAUEsDBBQABgAIAAAAIQDOb6l63AAAAAYBAAAPAAAAZHJzL2Rv&#10;d25yZXYueG1sTI/NTsMwEITvSLyDtUjcWhvT0ipkU1VAL9woHNrbNnZ+RLwOsZuGt8ec4Dia0cw3&#10;+WZynRjtEFrPCHdzBcJy6U3LNcLH+262BhEisaHOs0X4tgE2xfVVTpnxF36z4z7WIpVwyAihibHP&#10;pAxlYx2Fue8tJ6/yg6OY5FBLM9AllbtOaqUepKOW00JDvX1qbPm5PzuEg1EvkRdbLZ/Hr0pTddy9&#10;HnvE25tp+wgi2in+heEXP6FDkZhO/swmiA4hHYkIsxWIZN4vVhrECWGp1RJkkcv/+MUPAAAA//8D&#10;AFBLAQItABQABgAIAAAAIQC2gziS/gAAAOEBAAATAAAAAAAAAAAAAAAAAAAAAABbQ29udGVudF9U&#10;eXBlc10ueG1sUEsBAi0AFAAGAAgAAAAhADj9If/WAAAAlAEAAAsAAAAAAAAAAAAAAAAALwEAAF9y&#10;ZWxzLy5yZWxzUEsBAi0AFAAGAAgAAAAhAFmm0uUvAgAAVQQAAA4AAAAAAAAAAAAAAAAALgIAAGRy&#10;cy9lMm9Eb2MueG1sUEsBAi0AFAAGAAgAAAAhAM5vqXrcAAAABgEAAA8AAAAAAAAAAAAAAAAAiQQA&#10;AGRycy9kb3ducmV2LnhtbFBLBQYAAAAABAAEAPMAAACSBQAAAAA=&#10;" strokecolor="#00b050" strokeweight="1.5pt">
                <v:textbox>
                  <w:txbxContent>
                    <w:p w:rsidR="000A471F" w:rsidRPr="00EF4E16" w:rsidRDefault="000A471F" w:rsidP="000A471F">
                      <w:pPr>
                        <w:spacing w:after="0"/>
                        <w:jc w:val="center"/>
                        <w:rPr>
                          <w:sz w:val="12"/>
                          <w:szCs w:val="12"/>
                        </w:rPr>
                      </w:pPr>
                    </w:p>
                    <w:p w:rsidR="000A471F" w:rsidRPr="00931F9D" w:rsidRDefault="00E6092C" w:rsidP="00732AFB">
                      <w:pPr>
                        <w:spacing w:after="0"/>
                        <w:jc w:val="center"/>
                        <w:rPr>
                          <w:rFonts w:ascii="Century Gothic" w:hAnsi="Century Gothic"/>
                          <w:b/>
                          <w:lang w:val="en-US"/>
                        </w:rPr>
                      </w:pPr>
                      <w:r w:rsidRPr="008B5E09">
                        <w:rPr>
                          <w:noProof/>
                          <w:lang w:eastAsia="da-DK"/>
                        </w:rPr>
                        <w:drawing>
                          <wp:inline distT="0" distB="0" distL="0" distR="0">
                            <wp:extent cx="1257300" cy="495300"/>
                            <wp:effectExtent l="0" t="0" r="0" b="0"/>
                            <wp:docPr id="11" name="Billede 1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E6092C" w:rsidRPr="00E6092C" w:rsidRDefault="00E6092C" w:rsidP="00E6092C">
                      <w:pPr>
                        <w:spacing w:after="0"/>
                        <w:jc w:val="center"/>
                        <w:rPr>
                          <w:sz w:val="10"/>
                          <w:szCs w:val="10"/>
                          <w:lang w:val="en-US"/>
                        </w:rPr>
                      </w:pPr>
                    </w:p>
                    <w:p w:rsidR="000A471F" w:rsidRPr="00200C57" w:rsidRDefault="00F40DB2" w:rsidP="00DA634D">
                      <w:pPr>
                        <w:spacing w:after="0"/>
                        <w:jc w:val="center"/>
                        <w:rPr>
                          <w:sz w:val="16"/>
                          <w:szCs w:val="16"/>
                          <w:lang w:val="en-US"/>
                        </w:rPr>
                      </w:pPr>
                      <w:r w:rsidRPr="00F40DB2">
                        <w:rPr>
                          <w:noProof/>
                          <w:sz w:val="16"/>
                          <w:szCs w:val="16"/>
                          <w:lang w:eastAsia="da-DK"/>
                        </w:rPr>
                        <w:drawing>
                          <wp:inline distT="0" distB="0" distL="0" distR="0">
                            <wp:extent cx="1428750" cy="1280194"/>
                            <wp:effectExtent l="0" t="0" r="0" b="0"/>
                            <wp:docPr id="1" name="Billede 1"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0A471F" w:rsidRPr="00200C57" w:rsidRDefault="00732AFB" w:rsidP="000A471F">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extent cx="400050" cy="400050"/>
                            <wp:effectExtent l="0" t="0" r="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732AFB" w:rsidRPr="00CA4008" w:rsidRDefault="00ED2514" w:rsidP="00732AFB">
                      <w:pPr>
                        <w:spacing w:after="0"/>
                        <w:jc w:val="center"/>
                        <w:rPr>
                          <w:rFonts w:ascii="Century Gothic" w:hAnsi="Century Gothic"/>
                          <w:b/>
                          <w:color w:val="0563C1"/>
                          <w:sz w:val="16"/>
                          <w:szCs w:val="16"/>
                          <w:u w:val="single"/>
                          <w:lang w:val="en-US"/>
                        </w:rPr>
                      </w:pPr>
                      <w:hyperlink r:id="rId13" w:history="1">
                        <w:r w:rsidR="000A471F" w:rsidRPr="00CA4008">
                          <w:rPr>
                            <w:rStyle w:val="Hyperlink"/>
                            <w:rFonts w:ascii="Century Gothic" w:hAnsi="Century Gothic"/>
                            <w:b/>
                            <w:sz w:val="16"/>
                            <w:szCs w:val="16"/>
                            <w:lang w:val="en-US"/>
                          </w:rPr>
                          <w:t>www.fairtradebazaren.dk</w:t>
                        </w:r>
                      </w:hyperlink>
                    </w:p>
                    <w:p w:rsidR="000A471F" w:rsidRPr="00CA4008" w:rsidRDefault="000A471F" w:rsidP="000A471F">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0A471F" w:rsidRPr="00CA4008" w:rsidRDefault="000A471F" w:rsidP="000A471F">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0A471F" w:rsidRPr="00CA4008" w:rsidRDefault="000A471F" w:rsidP="000A471F">
                      <w:pPr>
                        <w:spacing w:after="0"/>
                        <w:jc w:val="center"/>
                        <w:rPr>
                          <w:rFonts w:ascii="Century Gothic" w:hAnsi="Century Gothic"/>
                          <w:b/>
                          <w:sz w:val="16"/>
                          <w:szCs w:val="16"/>
                        </w:rPr>
                      </w:pPr>
                      <w:r w:rsidRPr="00CA4008">
                        <w:rPr>
                          <w:rFonts w:ascii="Century Gothic" w:hAnsi="Century Gothic"/>
                          <w:b/>
                          <w:sz w:val="16"/>
                          <w:szCs w:val="16"/>
                        </w:rPr>
                        <w:t>Tlf. 86185111</w:t>
                      </w:r>
                    </w:p>
                    <w:p w:rsidR="000A471F" w:rsidRPr="00CA4008" w:rsidRDefault="000A471F" w:rsidP="000A471F">
                      <w:pPr>
                        <w:spacing w:after="0"/>
                        <w:jc w:val="center"/>
                        <w:rPr>
                          <w:rFonts w:ascii="Century Gothic" w:hAnsi="Century Gothic"/>
                          <w:b/>
                          <w:sz w:val="16"/>
                          <w:szCs w:val="16"/>
                        </w:rPr>
                      </w:pPr>
                      <w:r w:rsidRPr="00CA4008">
                        <w:rPr>
                          <w:rFonts w:ascii="Century Gothic" w:hAnsi="Century Gothic"/>
                          <w:b/>
                          <w:sz w:val="16"/>
                          <w:szCs w:val="16"/>
                        </w:rPr>
                        <w:t>bazaren@fairbutik.dk</w:t>
                      </w:r>
                    </w:p>
                    <w:p w:rsidR="000A471F" w:rsidRPr="00976E3B" w:rsidRDefault="000A471F" w:rsidP="000A471F">
                      <w:pPr>
                        <w:spacing w:after="0"/>
                        <w:jc w:val="center"/>
                        <w:rPr>
                          <w:sz w:val="16"/>
                          <w:szCs w:val="16"/>
                        </w:rPr>
                      </w:pPr>
                    </w:p>
                  </w:txbxContent>
                </v:textbox>
              </v:shape>
            </w:pict>
          </mc:Fallback>
        </mc:AlternateContent>
      </w: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B94D0C" w:rsidRDefault="00B94D0C"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200C57" w:rsidRDefault="00200C57" w:rsidP="00B94D0C">
      <w:pPr>
        <w:spacing w:after="0" w:line="240" w:lineRule="auto"/>
        <w:jc w:val="both"/>
        <w:rPr>
          <w:rFonts w:ascii="Century Gothic" w:hAnsi="Century Gothic"/>
          <w:sz w:val="16"/>
          <w:szCs w:val="16"/>
        </w:rPr>
      </w:pPr>
    </w:p>
    <w:p w:rsidR="00B94D0C" w:rsidRDefault="00B94D0C" w:rsidP="00B94D0C">
      <w:pPr>
        <w:spacing w:after="0" w:line="240" w:lineRule="auto"/>
        <w:jc w:val="both"/>
        <w:rPr>
          <w:rFonts w:ascii="Century Gothic" w:hAnsi="Century Gothic"/>
          <w:sz w:val="16"/>
          <w:szCs w:val="16"/>
        </w:rPr>
      </w:pPr>
    </w:p>
    <w:p w:rsidR="00B94D0C" w:rsidRDefault="00B94D0C" w:rsidP="00B94D0C">
      <w:pPr>
        <w:spacing w:after="0" w:line="240" w:lineRule="auto"/>
        <w:jc w:val="both"/>
        <w:rPr>
          <w:rFonts w:ascii="Century Gothic" w:hAnsi="Century Gothic"/>
          <w:sz w:val="16"/>
          <w:szCs w:val="16"/>
        </w:rPr>
      </w:pPr>
    </w:p>
    <w:p w:rsidR="00B94D0C" w:rsidRDefault="00B94D0C" w:rsidP="00B94D0C">
      <w:pPr>
        <w:spacing w:after="0" w:line="240" w:lineRule="auto"/>
        <w:jc w:val="both"/>
        <w:rPr>
          <w:rFonts w:ascii="Century Gothic" w:hAnsi="Century Gothic"/>
          <w:sz w:val="16"/>
          <w:szCs w:val="16"/>
        </w:rPr>
      </w:pPr>
    </w:p>
    <w:p w:rsidR="00B94D0C" w:rsidRDefault="00B94D0C" w:rsidP="00B94D0C">
      <w:pPr>
        <w:spacing w:after="0" w:line="240" w:lineRule="auto"/>
        <w:jc w:val="both"/>
        <w:rPr>
          <w:rFonts w:ascii="Century Gothic" w:hAnsi="Century Gothic"/>
          <w:sz w:val="16"/>
          <w:szCs w:val="16"/>
        </w:rPr>
      </w:pPr>
    </w:p>
    <w:p w:rsidR="00BB3F99" w:rsidRDefault="00BD5AE0" w:rsidP="00B94D0C">
      <w:pPr>
        <w:spacing w:after="0" w:line="240" w:lineRule="auto"/>
        <w:jc w:val="both"/>
        <w:rPr>
          <w:rFonts w:ascii="Century Gothic" w:hAnsi="Century Gothic"/>
          <w:sz w:val="16"/>
          <w:szCs w:val="16"/>
        </w:rPr>
      </w:pPr>
      <w:r>
        <w:rPr>
          <w:rFonts w:ascii="Century Gothic" w:hAnsi="Century Gothic"/>
          <w:sz w:val="16"/>
          <w:szCs w:val="16"/>
        </w:rPr>
        <w:t xml:space="preserve"> </w:t>
      </w:r>
    </w:p>
    <w:p w:rsidR="00BB3F99" w:rsidRDefault="00BB3F99" w:rsidP="00B94D0C">
      <w:pPr>
        <w:spacing w:after="0" w:line="240" w:lineRule="auto"/>
        <w:jc w:val="both"/>
        <w:rPr>
          <w:rFonts w:ascii="Century Gothic" w:hAnsi="Century Gothic"/>
          <w:sz w:val="16"/>
          <w:szCs w:val="16"/>
        </w:rPr>
      </w:pPr>
    </w:p>
    <w:p w:rsidR="00BB3F99" w:rsidRDefault="00BB3F99" w:rsidP="00B94D0C">
      <w:pPr>
        <w:spacing w:after="0" w:line="240" w:lineRule="auto"/>
        <w:jc w:val="both"/>
        <w:rPr>
          <w:rFonts w:ascii="Century Gothic" w:hAnsi="Century Gothic"/>
          <w:sz w:val="16"/>
          <w:szCs w:val="16"/>
        </w:rPr>
      </w:pPr>
    </w:p>
    <w:p w:rsidR="00BB3F99" w:rsidRDefault="00BB3F99" w:rsidP="00B94D0C">
      <w:pPr>
        <w:spacing w:after="0" w:line="240" w:lineRule="auto"/>
        <w:jc w:val="both"/>
        <w:rPr>
          <w:rFonts w:ascii="Century Gothic" w:hAnsi="Century Gothic"/>
          <w:sz w:val="16"/>
          <w:szCs w:val="16"/>
        </w:rPr>
      </w:pPr>
    </w:p>
    <w:p w:rsidR="005725AC" w:rsidRPr="00A31F62" w:rsidRDefault="005725AC" w:rsidP="005725AC">
      <w:pPr>
        <w:spacing w:after="0" w:line="240" w:lineRule="auto"/>
        <w:jc w:val="both"/>
        <w:rPr>
          <w:rFonts w:ascii="Century Gothic" w:hAnsi="Century Gothic"/>
          <w:b/>
          <w:sz w:val="17"/>
          <w:szCs w:val="17"/>
        </w:rPr>
      </w:pPr>
    </w:p>
    <w:p w:rsidR="005725AC" w:rsidRDefault="005725AC" w:rsidP="005725AC">
      <w:pPr>
        <w:rPr>
          <w:rFonts w:ascii="Century Gothic" w:hAnsi="Century Gothic"/>
          <w:sz w:val="16"/>
          <w:szCs w:val="16"/>
        </w:rPr>
      </w:pPr>
      <w:r w:rsidRPr="000A471F">
        <w:rPr>
          <w:rFonts w:ascii="Century Gothic" w:hAnsi="Century Gothic"/>
          <w:noProof/>
          <w:sz w:val="16"/>
          <w:szCs w:val="16"/>
          <w:lang w:eastAsia="da-DK"/>
        </w:rPr>
        <mc:AlternateContent>
          <mc:Choice Requires="wps">
            <w:drawing>
              <wp:anchor distT="0" distB="0" distL="114300" distR="114300" simplePos="0" relativeHeight="251680768" behindDoc="0" locked="0" layoutInCell="1" allowOverlap="1" wp14:anchorId="14027DB6" wp14:editId="3E9D6B49">
                <wp:simplePos x="0" y="0"/>
                <wp:positionH relativeFrom="column">
                  <wp:align>left</wp:align>
                </wp:positionH>
                <wp:positionV relativeFrom="paragraph">
                  <wp:posOffset>-4445</wp:posOffset>
                </wp:positionV>
                <wp:extent cx="2204720" cy="3309620"/>
                <wp:effectExtent l="0" t="0" r="24130" b="24130"/>
                <wp:wrapNone/>
                <wp:docPr id="23" name="Tekstfel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09620"/>
                        </a:xfrm>
                        <a:prstGeom prst="rect">
                          <a:avLst/>
                        </a:prstGeom>
                        <a:solidFill>
                          <a:srgbClr val="FFFFFF"/>
                        </a:solidFill>
                        <a:ln w="19050">
                          <a:solidFill>
                            <a:srgbClr val="00B050"/>
                          </a:solidFill>
                          <a:miter lim="800000"/>
                          <a:headEnd/>
                          <a:tailEnd/>
                        </a:ln>
                      </wps:spPr>
                      <wps:txb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22F3B60E" wp14:editId="7A9BECF5">
                                  <wp:extent cx="1257300" cy="495300"/>
                                  <wp:effectExtent l="0" t="0" r="0" b="0"/>
                                  <wp:docPr id="24" name="Billede 24"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4ADE63D8" wp14:editId="50A94496">
                                  <wp:extent cx="1428750" cy="1280194"/>
                                  <wp:effectExtent l="0" t="0" r="0" b="0"/>
                                  <wp:docPr id="25" name="Billede 25"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08B916A5" wp14:editId="3FA67DDA">
                                  <wp:extent cx="400050" cy="40005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14"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7DB6" id="Tekstfelt 23" o:spid="_x0000_s1027" type="#_x0000_t202" style="position:absolute;margin-left:0;margin-top:-.35pt;width:173.6pt;height:260.6pt;z-index:2516807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s5MgIAAFwEAAAOAAAAZHJzL2Uyb0RvYy54bWysVM1u2zAMvg/YOwi6L3actGuMOEWbLsOA&#10;7gdo9wCyLMdCJVGTlNjZ04+S0zTdsMswHwRSpD6SH0kvrwetyF44L8FUdDrJKRGGQyPNtqLfHzfv&#10;rijxgZmGKTCiogfh6fXq7Ztlb0tRQAeqEY4giPFlbyvahWDLLPO8E5r5CVhh0NiC0yyg6rZZ41iP&#10;6FplRZ5fZj24xjrgwnu8vRuNdJXw21bw8LVtvQhEVRRzC+l06azjma2WrNw6ZjvJj2mwf8hCM2kw&#10;6AnqjgVGdk7+AaUld+ChDRMOOoO2lVykGrCaaf5bNQ8dsyLVguR4e6LJ/z9Y/mX/zRHZVLSYUWKY&#10;xh49iicfWqECwTskqLe+RL8Hi55huIUBG52K9fYe+JMnBtYdM1tx4xz0nWANJjiNL7OzpyOOjyB1&#10;/xkaDMR2ARLQ0Dod2UM+CKJjow6n5oghEI6XRZHP3xdo4mibzfLFJSoxBiufn1vnw0cBmkShog67&#10;n+DZ/t6H0fXZJUbzoGSzkUolxW3rtXJkz3BSNuk7or9yU4b0WNwiv8hHCv6Kkee30WkM+wpDy4Az&#10;r6Su6FUev+jEykjcB9MkOTCpRhnLU+bIZCRvpDEM9ZC6lmiOLNfQHJBaB+OI40qi0IH7SUmP411R&#10;/2PHnKBEfTLYnsV0Po/7kJT5RSLWnVvqcwszHKEqGigZxXUYd2hnndx2GGkcCAM32NJWJrJfsjqm&#10;jyOc2nVct7gj53ryevkprH4BAAD//wMAUEsDBBQABgAIAAAAIQDOb6l63AAAAAYBAAAPAAAAZHJz&#10;L2Rvd25yZXYueG1sTI/NTsMwEITvSLyDtUjcWhvT0ipkU1VAL9woHNrbNnZ+RLwOsZuGt8ec4Dia&#10;0cw3+WZynRjtEFrPCHdzBcJy6U3LNcLH+262BhEisaHOs0X4tgE2xfVVTpnxF36z4z7WIpVwyAih&#10;ibHPpAxlYx2Fue8tJ6/yg6OY5FBLM9AllbtOaqUepKOW00JDvX1qbPm5PzuEg1EvkRdbLZ/Hr0pT&#10;ddy9HnvE25tp+wgi2in+heEXP6FDkZhO/swmiA4hHYkIsxWIZN4vVhrECWGp1RJkkcv/+MUPAAAA&#10;//8DAFBLAQItABQABgAIAAAAIQC2gziS/gAAAOEBAAATAAAAAAAAAAAAAAAAAAAAAABbQ29udGVu&#10;dF9UeXBlc10ueG1sUEsBAi0AFAAGAAgAAAAhADj9If/WAAAAlAEAAAsAAAAAAAAAAAAAAAAALwEA&#10;AF9yZWxzLy5yZWxzUEsBAi0AFAAGAAgAAAAhAB9guzkyAgAAXAQAAA4AAAAAAAAAAAAAAAAALgIA&#10;AGRycy9lMm9Eb2MueG1sUEsBAi0AFAAGAAgAAAAhAM5vqXrcAAAABgEAAA8AAAAAAAAAAAAAAAAA&#10;jAQAAGRycy9kb3ducmV2LnhtbFBLBQYAAAAABAAEAPMAAACVBQAAAAA=&#10;" strokecolor="#00b050" strokeweight="1.5pt">
                <v:textbo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22F3B60E" wp14:editId="7A9BECF5">
                            <wp:extent cx="1257300" cy="495300"/>
                            <wp:effectExtent l="0" t="0" r="0" b="0"/>
                            <wp:docPr id="24" name="Billede 24"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4ADE63D8" wp14:editId="50A94496">
                            <wp:extent cx="1428750" cy="1280194"/>
                            <wp:effectExtent l="0" t="0" r="0" b="0"/>
                            <wp:docPr id="25" name="Billede 25"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08B916A5" wp14:editId="3FA67DDA">
                            <wp:extent cx="400050" cy="40005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15"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v:textbox>
              </v:shape>
            </w:pict>
          </mc:Fallback>
        </mc:AlternateContent>
      </w: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r>
        <w:rPr>
          <w:rFonts w:ascii="Century Gothic" w:hAnsi="Century Gothic"/>
          <w:sz w:val="16"/>
          <w:szCs w:val="16"/>
        </w:rPr>
        <w:t xml:space="preserve"> </w:t>
      </w:r>
    </w:p>
    <w:p w:rsidR="005725AC" w:rsidRPr="00A31F62"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 anvendes i stigende grad af terapeuter til behandling af spændinger, smerter og funktionelle forstyrrelser. Ved klangmassage anbringes nøje udvalgte skåle de steder på kroppen, hvor generne kan påvirkes af skålenes blide </w:t>
      </w:r>
      <w:proofErr w:type="spellStart"/>
      <w:r>
        <w:rPr>
          <w:rFonts w:ascii="Century Gothic" w:hAnsi="Century Gothic"/>
          <w:b/>
          <w:sz w:val="17"/>
          <w:szCs w:val="17"/>
        </w:rPr>
        <w:t>dybt-gående</w:t>
      </w:r>
      <w:proofErr w:type="spellEnd"/>
      <w:r>
        <w:rPr>
          <w:rFonts w:ascii="Century Gothic" w:hAnsi="Century Gothic"/>
          <w:b/>
          <w:sz w:val="17"/>
          <w:szCs w:val="17"/>
        </w:rPr>
        <w:t xml:space="preserve"> lydvibrationer.</w:t>
      </w:r>
    </w:p>
    <w:p w:rsidR="005725AC" w:rsidRPr="00A31F62" w:rsidRDefault="005725AC" w:rsidP="005725AC">
      <w:pPr>
        <w:spacing w:after="0" w:line="240" w:lineRule="auto"/>
        <w:jc w:val="center"/>
        <w:rPr>
          <w:rFonts w:ascii="Century Gothic" w:hAnsi="Century Gothic"/>
          <w:b/>
          <w:sz w:val="10"/>
          <w:szCs w:val="10"/>
        </w:rPr>
      </w:pPr>
    </w:p>
    <w:p w:rsidR="005725AC" w:rsidRPr="00A31F62" w:rsidRDefault="005725AC" w:rsidP="005725AC">
      <w:pPr>
        <w:spacing w:after="0" w:line="240" w:lineRule="auto"/>
        <w:jc w:val="center"/>
        <w:rPr>
          <w:rFonts w:ascii="Century Gothic" w:hAnsi="Century Gothic"/>
          <w:b/>
          <w:sz w:val="17"/>
          <w:szCs w:val="17"/>
        </w:rPr>
      </w:pPr>
      <w:r w:rsidRPr="00A84AFA">
        <w:rPr>
          <w:rFonts w:ascii="Century Gothic" w:hAnsi="Century Gothic"/>
          <w:b/>
          <w:noProof/>
          <w:sz w:val="17"/>
          <w:szCs w:val="17"/>
          <w:lang w:eastAsia="da-DK"/>
        </w:rPr>
        <w:drawing>
          <wp:inline distT="0" distB="0" distL="0" distR="0" wp14:anchorId="1CDFE194" wp14:editId="53DDA1FD">
            <wp:extent cx="2209165" cy="1133798"/>
            <wp:effectExtent l="0" t="0" r="635" b="9525"/>
            <wp:docPr id="96" name="Billede 96" descr="C:\Documents\KATALOG\KATALOGBILLEDER\AFS_ASS\AFS-NE02 03 0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AFS_ASS\AFS-NE02 03 07 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165" cy="1133798"/>
                    </a:xfrm>
                    <a:prstGeom prst="rect">
                      <a:avLst/>
                    </a:prstGeom>
                    <a:noFill/>
                    <a:ln>
                      <a:noFill/>
                    </a:ln>
                  </pic:spPr>
                </pic:pic>
              </a:graphicData>
            </a:graphic>
          </wp:inline>
        </w:drawing>
      </w:r>
    </w:p>
    <w:p w:rsidR="005725AC" w:rsidRPr="00AC7D27"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Når du skal finde en skål, der passer netop til dig, skal du lytte efter klangen. Det er ikke størrelsen eller udseendet, der skal afgøre dit valg.</w:t>
      </w:r>
    </w:p>
    <w:p w:rsidR="005725AC" w:rsidRPr="00A84AFA" w:rsidRDefault="005725AC" w:rsidP="005725AC">
      <w:pPr>
        <w:spacing w:after="0" w:line="240" w:lineRule="auto"/>
        <w:jc w:val="both"/>
        <w:rPr>
          <w:rFonts w:ascii="Century Gothic" w:hAnsi="Century Gothic"/>
          <w:b/>
          <w:sz w:val="6"/>
          <w:szCs w:val="6"/>
        </w:rPr>
      </w:pPr>
    </w:p>
    <w:p w:rsidR="005725AC" w:rsidRPr="00A31F62"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Alle syngeskåle i Fair Trade Bazaren kommer fra små virksomheder, der er Fair Trade-certificeret af World Fair Trade Organization </w:t>
      </w:r>
      <w:hyperlink r:id="rId16" w:history="1">
        <w:r w:rsidRPr="006B14AC">
          <w:rPr>
            <w:rStyle w:val="Hyperlink"/>
            <w:rFonts w:ascii="Century Gothic" w:hAnsi="Century Gothic"/>
            <w:b/>
            <w:sz w:val="17"/>
            <w:szCs w:val="17"/>
          </w:rPr>
          <w:t>www.WFTO.com</w:t>
        </w:r>
      </w:hyperlink>
      <w:r>
        <w:rPr>
          <w:rFonts w:ascii="Century Gothic" w:hAnsi="Century Gothic"/>
          <w:b/>
          <w:sz w:val="17"/>
          <w:szCs w:val="17"/>
        </w:rPr>
        <w:t xml:space="preserve">. </w:t>
      </w:r>
    </w:p>
    <w:p w:rsidR="005725AC" w:rsidRPr="00A31F62" w:rsidRDefault="005725AC" w:rsidP="005725AC">
      <w:pPr>
        <w:spacing w:after="0" w:line="240" w:lineRule="auto"/>
        <w:rPr>
          <w:rFonts w:ascii="Century Gothic" w:hAnsi="Century Gothic"/>
          <w:sz w:val="17"/>
          <w:szCs w:val="17"/>
        </w:rPr>
      </w:pPr>
    </w:p>
    <w:p w:rsidR="005725AC" w:rsidRDefault="005725AC" w:rsidP="005725AC">
      <w:pPr>
        <w:spacing w:after="0" w:line="240" w:lineRule="auto"/>
        <w:jc w:val="both"/>
        <w:rPr>
          <w:rFonts w:ascii="Century Gothic" w:hAnsi="Century Gothic"/>
          <w:sz w:val="17"/>
          <w:szCs w:val="17"/>
        </w:rPr>
      </w:pPr>
    </w:p>
    <w:p w:rsidR="005725AC" w:rsidRDefault="005725AC" w:rsidP="005725AC">
      <w:pPr>
        <w:spacing w:after="0" w:line="240" w:lineRule="auto"/>
        <w:jc w:val="both"/>
        <w:rPr>
          <w:rFonts w:ascii="Century Gothic" w:hAnsi="Century Gothic"/>
          <w:sz w:val="17"/>
          <w:szCs w:val="17"/>
        </w:rPr>
      </w:pPr>
    </w:p>
    <w:p w:rsidR="005725AC" w:rsidRPr="00A31F62"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 anvendes i stigende grad af terapeuter til behandling af spændinger, smerter og funktionelle forstyrrelser. Ved klangmassage anbringes nøje udvalgte skåle de steder på kroppen, hvor generne kan påvirkes af skålenes blide </w:t>
      </w:r>
      <w:proofErr w:type="spellStart"/>
      <w:r>
        <w:rPr>
          <w:rFonts w:ascii="Century Gothic" w:hAnsi="Century Gothic"/>
          <w:b/>
          <w:sz w:val="17"/>
          <w:szCs w:val="17"/>
        </w:rPr>
        <w:t>dybt-gående</w:t>
      </w:r>
      <w:proofErr w:type="spellEnd"/>
      <w:r>
        <w:rPr>
          <w:rFonts w:ascii="Century Gothic" w:hAnsi="Century Gothic"/>
          <w:b/>
          <w:sz w:val="17"/>
          <w:szCs w:val="17"/>
        </w:rPr>
        <w:t xml:space="preserve"> lydvibrationer.</w:t>
      </w:r>
    </w:p>
    <w:p w:rsidR="005725AC" w:rsidRPr="00A31F62" w:rsidRDefault="005725AC" w:rsidP="005725AC">
      <w:pPr>
        <w:spacing w:after="0" w:line="240" w:lineRule="auto"/>
        <w:jc w:val="center"/>
        <w:rPr>
          <w:rFonts w:ascii="Century Gothic" w:hAnsi="Century Gothic"/>
          <w:b/>
          <w:sz w:val="10"/>
          <w:szCs w:val="10"/>
        </w:rPr>
      </w:pPr>
    </w:p>
    <w:p w:rsidR="005725AC" w:rsidRPr="00A31F62" w:rsidRDefault="005725AC" w:rsidP="005725AC">
      <w:pPr>
        <w:spacing w:after="0" w:line="240" w:lineRule="auto"/>
        <w:jc w:val="center"/>
        <w:rPr>
          <w:rFonts w:ascii="Century Gothic" w:hAnsi="Century Gothic"/>
          <w:b/>
          <w:sz w:val="17"/>
          <w:szCs w:val="17"/>
        </w:rPr>
      </w:pPr>
      <w:r w:rsidRPr="00A84AFA">
        <w:rPr>
          <w:rFonts w:ascii="Century Gothic" w:hAnsi="Century Gothic"/>
          <w:b/>
          <w:noProof/>
          <w:sz w:val="17"/>
          <w:szCs w:val="17"/>
          <w:lang w:eastAsia="da-DK"/>
        </w:rPr>
        <w:drawing>
          <wp:inline distT="0" distB="0" distL="0" distR="0" wp14:anchorId="789C3BBA" wp14:editId="1CAC4017">
            <wp:extent cx="2209165" cy="1133798"/>
            <wp:effectExtent l="0" t="0" r="635" b="9525"/>
            <wp:docPr id="97" name="Billede 97" descr="C:\Documents\KATALOG\KATALOGBILLEDER\AFS_ASS\AFS-NE02 03 0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KATALOG\KATALOGBILLEDER\AFS_ASS\AFS-NE02 03 07 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165" cy="1133798"/>
                    </a:xfrm>
                    <a:prstGeom prst="rect">
                      <a:avLst/>
                    </a:prstGeom>
                    <a:noFill/>
                    <a:ln>
                      <a:noFill/>
                    </a:ln>
                  </pic:spPr>
                </pic:pic>
              </a:graphicData>
            </a:graphic>
          </wp:inline>
        </w:drawing>
      </w:r>
    </w:p>
    <w:p w:rsidR="005725AC" w:rsidRPr="00AC7D27"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Når du skal finde en skål, der passer netop til dig, skal du lytte efter klangen. Det er ikke størrelsen eller udseendet, der skal afgøre dit valg.</w:t>
      </w:r>
    </w:p>
    <w:p w:rsidR="005725AC" w:rsidRPr="00A84AFA"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Alle syngeskåle i Fair Trade Bazaren kommer fra små virksomheder, der er Fair Trade-certificeret af World Fair Trade Organization </w:t>
      </w:r>
      <w:hyperlink r:id="rId17" w:history="1">
        <w:r w:rsidRPr="006B14AC">
          <w:rPr>
            <w:rStyle w:val="Hyperlink"/>
            <w:rFonts w:ascii="Century Gothic" w:hAnsi="Century Gothic"/>
            <w:b/>
            <w:sz w:val="17"/>
            <w:szCs w:val="17"/>
          </w:rPr>
          <w:t>www.WFTO.com</w:t>
        </w:r>
      </w:hyperlink>
      <w:r>
        <w:rPr>
          <w:rFonts w:ascii="Century Gothic" w:hAnsi="Century Gothic"/>
          <w:b/>
          <w:sz w:val="17"/>
          <w:szCs w:val="17"/>
        </w:rPr>
        <w:t xml:space="preserve">. </w:t>
      </w:r>
    </w:p>
    <w:p w:rsidR="005725AC" w:rsidRDefault="005725AC" w:rsidP="005725AC">
      <w:pPr>
        <w:rPr>
          <w:rFonts w:ascii="Century Gothic" w:hAnsi="Century Gothic"/>
          <w:sz w:val="16"/>
          <w:szCs w:val="16"/>
        </w:rPr>
      </w:pPr>
      <w:r w:rsidRPr="000A471F">
        <w:rPr>
          <w:rFonts w:ascii="Century Gothic" w:hAnsi="Century Gothic"/>
          <w:noProof/>
          <w:sz w:val="16"/>
          <w:szCs w:val="16"/>
          <w:lang w:eastAsia="da-DK"/>
        </w:rPr>
        <mc:AlternateContent>
          <mc:Choice Requires="wps">
            <w:drawing>
              <wp:anchor distT="0" distB="0" distL="114300" distR="114300" simplePos="0" relativeHeight="251683840" behindDoc="0" locked="0" layoutInCell="1" allowOverlap="1" wp14:anchorId="17236D07" wp14:editId="451A61A3">
                <wp:simplePos x="0" y="0"/>
                <wp:positionH relativeFrom="column">
                  <wp:align>left</wp:align>
                </wp:positionH>
                <wp:positionV relativeFrom="paragraph">
                  <wp:posOffset>-4445</wp:posOffset>
                </wp:positionV>
                <wp:extent cx="2204720" cy="3309620"/>
                <wp:effectExtent l="0" t="0" r="24130" b="24130"/>
                <wp:wrapNone/>
                <wp:docPr id="28" name="Tekstfel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09620"/>
                        </a:xfrm>
                        <a:prstGeom prst="rect">
                          <a:avLst/>
                        </a:prstGeom>
                        <a:solidFill>
                          <a:srgbClr val="FFFFFF"/>
                        </a:solidFill>
                        <a:ln w="19050">
                          <a:solidFill>
                            <a:srgbClr val="00B050"/>
                          </a:solidFill>
                          <a:miter lim="800000"/>
                          <a:headEnd/>
                          <a:tailEnd/>
                        </a:ln>
                      </wps:spPr>
                      <wps:txb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70AECC80" wp14:editId="7CE834AC">
                                  <wp:extent cx="1257300" cy="495300"/>
                                  <wp:effectExtent l="0" t="0" r="0" b="0"/>
                                  <wp:docPr id="101" name="Billede 10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73399328" wp14:editId="02CF5C4C">
                                  <wp:extent cx="1428750" cy="1280194"/>
                                  <wp:effectExtent l="0" t="0" r="0" b="0"/>
                                  <wp:docPr id="103" name="Billede 103"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68147F56" wp14:editId="7565FB21">
                                  <wp:extent cx="400050" cy="400050"/>
                                  <wp:effectExtent l="0" t="0" r="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18"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6D07" id="Tekstfelt 28" o:spid="_x0000_s1028" type="#_x0000_t202" style="position:absolute;margin-left:0;margin-top:-.35pt;width:173.6pt;height:260.6pt;z-index:2516838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6mMgIAAFwEAAAOAAAAZHJzL2Uyb0RvYy54bWysVM1u2zAMvg/YOwi6L3bctGuMOEWbLsOA&#10;7gdo9wCyLNtCZVGTlNjd04+S0jTdsMswHwRSpD6SH0mvrqZBkb2wToKu6HyWUyI0h0bqrqLfH7bv&#10;LilxnumGKdCiok/C0av12zer0ZSigB5UIyxBEO3K0VS0996UWeZ4LwbmZmCERmMLdmAeVdtljWUj&#10;og8qK/L8IhvBNsYCF87h7W0y0nXEb1vB/de2dcITVVHMzcfTxrMOZ7ZesbKzzPSSH9Jg/5DFwKTG&#10;oEeoW+YZ2Vn5B9QguQUHrZ9xGDJoW8lFrAGrmee/VXPfMyNiLUiOM0ea3P+D5V/23yyRTUUL7JRm&#10;A/boQTw63wrlCd4hQaNxJfrdG/T00w1M2OhYrDN3wB8d0bDpme7EtbUw9oI1mOA8vMxOniYcF0Dq&#10;8TM0GIjtPESgqbVDYA/5IIiOjXo6NkdMnnC8LIp88b5AE0fb2Vm+vEAlxGDl83Njnf8oYCBBqKjF&#10;7kd4tr9zPrk+u4RoDpRstlKpqNiu3ihL9gwnZRu/A/orN6XJiMUt8/M8UfBXjDy/CU4p7CuMQXqc&#10;eSWHil7m4QtOrAzEfdBNlD2TKslYntIHJgN5iUY/1VPqWngbWK6heUJqLaQRx5VEoQf7k5IRx7ui&#10;7seOWUGJ+qSxPcv5YhH2ISqL80isPbXUpxamOUJV1FOSxI1PO7QzVnY9RkoDoeEaW9rKSPZLVof0&#10;cYRjuw7rFnbkVI9eLz+F9S8AAAD//wMAUEsDBBQABgAIAAAAIQDOb6l63AAAAAYBAAAPAAAAZHJz&#10;L2Rvd25yZXYueG1sTI/NTsMwEITvSLyDtUjcWhvT0ipkU1VAL9woHNrbNnZ+RLwOsZuGt8ec4Dia&#10;0cw3+WZynRjtEFrPCHdzBcJy6U3LNcLH+262BhEisaHOs0X4tgE2xfVVTpnxF36z4z7WIpVwyAih&#10;ibHPpAxlYx2Fue8tJ6/yg6OY5FBLM9AllbtOaqUepKOW00JDvX1qbPm5PzuEg1EvkRdbLZ/Hr0pT&#10;ddy9HnvE25tp+wgi2in+heEXP6FDkZhO/swmiA4hHYkIsxWIZN4vVhrECWGp1RJkkcv/+MUPAAAA&#10;//8DAFBLAQItABQABgAIAAAAIQC2gziS/gAAAOEBAAATAAAAAAAAAAAAAAAAAAAAAABbQ29udGVu&#10;dF9UeXBlc10ueG1sUEsBAi0AFAAGAAgAAAAhADj9If/WAAAAlAEAAAsAAAAAAAAAAAAAAAAALwEA&#10;AF9yZWxzLy5yZWxzUEsBAi0AFAAGAAgAAAAhAALCnqYyAgAAXAQAAA4AAAAAAAAAAAAAAAAALgIA&#10;AGRycy9lMm9Eb2MueG1sUEsBAi0AFAAGAAgAAAAhAM5vqXrcAAAABgEAAA8AAAAAAAAAAAAAAAAA&#10;jAQAAGRycy9kb3ducmV2LnhtbFBLBQYAAAAABAAEAPMAAACVBQAAAAA=&#10;" strokecolor="#00b050" strokeweight="1.5pt">
                <v:textbo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70AECC80" wp14:editId="7CE834AC">
                            <wp:extent cx="1257300" cy="495300"/>
                            <wp:effectExtent l="0" t="0" r="0" b="0"/>
                            <wp:docPr id="101" name="Billede 101"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73399328" wp14:editId="02CF5C4C">
                            <wp:extent cx="1428750" cy="1280194"/>
                            <wp:effectExtent l="0" t="0" r="0" b="0"/>
                            <wp:docPr id="103" name="Billede 103"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68147F56" wp14:editId="7565FB21">
                            <wp:extent cx="400050" cy="400050"/>
                            <wp:effectExtent l="0" t="0" r="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19"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v:textbox>
              </v:shape>
            </w:pict>
          </mc:Fallback>
        </mc:AlternateContent>
      </w: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r>
        <w:rPr>
          <w:rFonts w:ascii="Century Gothic" w:hAnsi="Century Gothic"/>
          <w:sz w:val="16"/>
          <w:szCs w:val="16"/>
        </w:rPr>
        <w:t xml:space="preserve"> </w:t>
      </w: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Pr="00A31F62" w:rsidRDefault="005725AC" w:rsidP="005725AC">
      <w:pPr>
        <w:spacing w:after="0" w:line="240" w:lineRule="auto"/>
        <w:jc w:val="both"/>
        <w:rPr>
          <w:rFonts w:ascii="Century Gothic" w:hAnsi="Century Gothic"/>
          <w:b/>
          <w:sz w:val="17"/>
          <w:szCs w:val="17"/>
        </w:rPr>
      </w:pPr>
    </w:p>
    <w:p w:rsidR="005725AC" w:rsidRDefault="005725AC" w:rsidP="005725AC">
      <w:pPr>
        <w:rPr>
          <w:rFonts w:ascii="Century Gothic" w:hAnsi="Century Gothic"/>
          <w:sz w:val="16"/>
          <w:szCs w:val="16"/>
        </w:rPr>
      </w:pPr>
      <w:r w:rsidRPr="000A471F">
        <w:rPr>
          <w:rFonts w:ascii="Century Gothic" w:hAnsi="Century Gothic"/>
          <w:noProof/>
          <w:sz w:val="16"/>
          <w:szCs w:val="16"/>
          <w:lang w:eastAsia="da-DK"/>
        </w:rPr>
        <mc:AlternateContent>
          <mc:Choice Requires="wps">
            <w:drawing>
              <wp:anchor distT="0" distB="0" distL="114300" distR="114300" simplePos="0" relativeHeight="251685888" behindDoc="0" locked="0" layoutInCell="1" allowOverlap="1" wp14:anchorId="2020779E" wp14:editId="1899B43B">
                <wp:simplePos x="0" y="0"/>
                <wp:positionH relativeFrom="column">
                  <wp:align>left</wp:align>
                </wp:positionH>
                <wp:positionV relativeFrom="paragraph">
                  <wp:posOffset>-4445</wp:posOffset>
                </wp:positionV>
                <wp:extent cx="2204720" cy="3309620"/>
                <wp:effectExtent l="0" t="0" r="24130" b="24130"/>
                <wp:wrapNone/>
                <wp:docPr id="29" name="Tekstfel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09620"/>
                        </a:xfrm>
                        <a:prstGeom prst="rect">
                          <a:avLst/>
                        </a:prstGeom>
                        <a:solidFill>
                          <a:srgbClr val="FFFFFF"/>
                        </a:solidFill>
                        <a:ln w="19050">
                          <a:solidFill>
                            <a:srgbClr val="00B050"/>
                          </a:solidFill>
                          <a:miter lim="800000"/>
                          <a:headEnd/>
                          <a:tailEnd/>
                        </a:ln>
                      </wps:spPr>
                      <wps:txb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2CD01B94" wp14:editId="46BED81A">
                                  <wp:extent cx="1257300" cy="495300"/>
                                  <wp:effectExtent l="0" t="0" r="0" b="0"/>
                                  <wp:docPr id="105" name="Billede 105"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22754765" wp14:editId="0840C164">
                                  <wp:extent cx="1428750" cy="1280194"/>
                                  <wp:effectExtent l="0" t="0" r="0" b="0"/>
                                  <wp:docPr id="106" name="Billede 106"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3747C8AF" wp14:editId="57EAB39F">
                                  <wp:extent cx="400050" cy="400050"/>
                                  <wp:effectExtent l="0" t="0" r="0" b="0"/>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20"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779E" id="Tekstfelt 29" o:spid="_x0000_s1029" type="#_x0000_t202" style="position:absolute;margin-left:0;margin-top:-.35pt;width:173.6pt;height:260.6pt;z-index:2516858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HRMwIAAFwEAAAOAAAAZHJzL2Uyb0RvYy54bWysVM1u2zAMvg/YOwi6L3actGuMOEWbLsOA&#10;7gdo9wCyLMdCJVGTlNjZ04+S0zTdsMswHwRSpD6SH0kvrwetyF44L8FUdDrJKRGGQyPNtqLfHzfv&#10;rijxgZmGKTCiogfh6fXq7Ztlb0tRQAeqEY4giPFlbyvahWDLLPO8E5r5CVhh0NiC0yyg6rZZ41iP&#10;6FplRZ5fZj24xjrgwnu8vRuNdJXw21bw8LVtvQhEVRRzC+l06azjma2WrNw6ZjvJj2mwf8hCM2kw&#10;6AnqjgVGdk7+AaUld+ChDRMOOoO2lVykGrCaaf5bNQ8dsyLVguR4e6LJ/z9Y/mX/zRHZVLRYUGKY&#10;xh49iicfWqECwTskqLe+RL8Hi55huIUBG52K9fYe+JMnBtYdM1tx4xz0nWANJjiNL7OzpyOOjyB1&#10;/xkaDMR2ARLQ0Dod2UM+CKJjow6n5oghEI6XRZHP3xdo4mibzfLFJSoxBiufn1vnw0cBmkShog67&#10;n+DZ/t6H0fXZJUbzoGSzkUolxW3rtXJkz3BSNuk7or9yU4b0WNwiv8hHCv6Kkee30WkM+wpDy4Az&#10;r6Su6FUev+jEykjcB9MkOTCpRhnLU+bIZCRvpDEM9ZC6NotvI8s1NAek1sE44riSKHTgflLS43hX&#10;1P/YMScoUZ8Mtmcxnc/jPiRlfpGIdeeW+tzCDEeoigZKRnEdxh3aWSe3HUYaB8LADba0lYnsl6yO&#10;6eMIp3Yd1y3uyLmevF5+CqtfAAAA//8DAFBLAwQUAAYACAAAACEAzm+petwAAAAGAQAADwAAAGRy&#10;cy9kb3ducmV2LnhtbEyPzU7DMBCE70i8g7VI3Fob09IqZFNVQC/cKBza2zZ2fkS8DrGbhrfHnOA4&#10;mtHMN/lmcp0Y7RBazwh3cwXCculNyzXCx/tutgYRIrGhzrNF+LYBNsX1VU6Z8Rd+s+M+1iKVcMgI&#10;oYmxz6QMZWMdhbnvLSev8oOjmORQSzPQJZW7TmqlHqSjltNCQ719amz5uT87hINRL5EXWy2fx69K&#10;U3XcvR57xNubafsIItop/oXhFz+hQ5GYTv7MJogOIR2JCLMViGTeL1YaxAlhqdUSZJHL//jFDwAA&#10;AP//AwBQSwECLQAUAAYACAAAACEAtoM4kv4AAADhAQAAEwAAAAAAAAAAAAAAAAAAAAAAW0NvbnRl&#10;bnRfVHlwZXNdLnhtbFBLAQItABQABgAIAAAAIQA4/SH/1gAAAJQBAAALAAAAAAAAAAAAAAAAAC8B&#10;AABfcmVscy8ucmVsc1BLAQItABQABgAIAAAAIQDz3tHRMwIAAFwEAAAOAAAAAAAAAAAAAAAAAC4C&#10;AABkcnMvZTJvRG9jLnhtbFBLAQItABQABgAIAAAAIQDOb6l63AAAAAYBAAAPAAAAAAAAAAAAAAAA&#10;AI0EAABkcnMvZG93bnJldi54bWxQSwUGAAAAAAQABADzAAAAlgUAAAAA&#10;" strokecolor="#00b050" strokeweight="1.5pt">
                <v:textbox>
                  <w:txbxContent>
                    <w:p w:rsidR="005725AC" w:rsidRPr="00EF4E16" w:rsidRDefault="005725AC" w:rsidP="005725AC">
                      <w:pPr>
                        <w:spacing w:after="0"/>
                        <w:jc w:val="center"/>
                        <w:rPr>
                          <w:sz w:val="12"/>
                          <w:szCs w:val="12"/>
                        </w:rPr>
                      </w:pPr>
                    </w:p>
                    <w:p w:rsidR="005725AC" w:rsidRPr="00931F9D" w:rsidRDefault="005725AC" w:rsidP="005725AC">
                      <w:pPr>
                        <w:spacing w:after="0"/>
                        <w:jc w:val="center"/>
                        <w:rPr>
                          <w:rFonts w:ascii="Century Gothic" w:hAnsi="Century Gothic"/>
                          <w:b/>
                          <w:lang w:val="en-US"/>
                        </w:rPr>
                      </w:pPr>
                      <w:r w:rsidRPr="008B5E09">
                        <w:rPr>
                          <w:noProof/>
                          <w:lang w:eastAsia="da-DK"/>
                        </w:rPr>
                        <w:drawing>
                          <wp:inline distT="0" distB="0" distL="0" distR="0" wp14:anchorId="2CD01B94" wp14:editId="46BED81A">
                            <wp:extent cx="1257300" cy="495300"/>
                            <wp:effectExtent l="0" t="0" r="0" b="0"/>
                            <wp:docPr id="105" name="Billede 105" descr="C:\Documents\MyFiles\Design.Billede\Logoer.Map\Bazaren\Logo FTB.Grøn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MyFiles\Design.Billede\Logoer.Map\Bazaren\Logo FTB.Grøn tekst.jpg"/>
                                    <pic:cNvPicPr>
                                      <a:picLocks noChangeAspect="1" noChangeArrowheads="1"/>
                                    </pic:cNvPicPr>
                                  </pic:nvPicPr>
                                  <pic:blipFill>
                                    <a:blip r:embed="rId9">
                                      <a:extLst>
                                        <a:ext uri="{28A0092B-C50C-407E-A947-70E740481C1C}">
                                          <a14:useLocalDpi xmlns:a14="http://schemas.microsoft.com/office/drawing/2010/main" val="0"/>
                                        </a:ext>
                                      </a:extLst>
                                    </a:blip>
                                    <a:srcRect t="8704" b="11639"/>
                                    <a:stretch>
                                      <a:fillRect/>
                                    </a:stretch>
                                  </pic:blipFill>
                                  <pic:spPr bwMode="auto">
                                    <a:xfrm>
                                      <a:off x="0" y="0"/>
                                      <a:ext cx="1257300" cy="495300"/>
                                    </a:xfrm>
                                    <a:prstGeom prst="rect">
                                      <a:avLst/>
                                    </a:prstGeom>
                                    <a:noFill/>
                                    <a:ln>
                                      <a:noFill/>
                                    </a:ln>
                                  </pic:spPr>
                                </pic:pic>
                              </a:graphicData>
                            </a:graphic>
                          </wp:inline>
                        </w:drawing>
                      </w:r>
                    </w:p>
                    <w:p w:rsidR="005725AC" w:rsidRPr="00E6092C" w:rsidRDefault="005725AC" w:rsidP="005725AC">
                      <w:pPr>
                        <w:spacing w:after="0"/>
                        <w:jc w:val="center"/>
                        <w:rPr>
                          <w:sz w:val="10"/>
                          <w:szCs w:val="10"/>
                          <w:lang w:val="en-US"/>
                        </w:rPr>
                      </w:pPr>
                    </w:p>
                    <w:p w:rsidR="005725AC" w:rsidRPr="00200C57" w:rsidRDefault="005725AC" w:rsidP="005725AC">
                      <w:pPr>
                        <w:spacing w:after="0"/>
                        <w:jc w:val="center"/>
                        <w:rPr>
                          <w:sz w:val="16"/>
                          <w:szCs w:val="16"/>
                          <w:lang w:val="en-US"/>
                        </w:rPr>
                      </w:pPr>
                      <w:r w:rsidRPr="00F40DB2">
                        <w:rPr>
                          <w:noProof/>
                          <w:sz w:val="16"/>
                          <w:szCs w:val="16"/>
                          <w:lang w:eastAsia="da-DK"/>
                        </w:rPr>
                        <w:drawing>
                          <wp:inline distT="0" distB="0" distL="0" distR="0" wp14:anchorId="22754765" wp14:editId="0840C164">
                            <wp:extent cx="1428750" cy="1280194"/>
                            <wp:effectExtent l="0" t="0" r="0" b="0"/>
                            <wp:docPr id="106" name="Billede 106" descr="C:\Users\Poul Roed Kristensen\Pictures\Syngeskå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ul Roed Kristensen\Pictures\Syngeskål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7231" cy="1314674"/>
                                    </a:xfrm>
                                    <a:prstGeom prst="rect">
                                      <a:avLst/>
                                    </a:prstGeom>
                                    <a:noFill/>
                                    <a:ln>
                                      <a:noFill/>
                                    </a:ln>
                                  </pic:spPr>
                                </pic:pic>
                              </a:graphicData>
                            </a:graphic>
                          </wp:inline>
                        </w:drawing>
                      </w:r>
                    </w:p>
                    <w:p w:rsidR="005725AC" w:rsidRPr="00200C57" w:rsidRDefault="005725AC" w:rsidP="005725AC">
                      <w:pPr>
                        <w:spacing w:after="0"/>
                        <w:jc w:val="center"/>
                        <w:rPr>
                          <w:rFonts w:ascii="Century Gothic" w:hAnsi="Century Gothic"/>
                          <w:sz w:val="16"/>
                          <w:szCs w:val="16"/>
                          <w:lang w:val="en-US"/>
                        </w:rPr>
                      </w:pPr>
                      <w:r>
                        <w:rPr>
                          <w:rFonts w:ascii="Century Gothic" w:hAnsi="Century Gothic"/>
                          <w:noProof/>
                          <w:sz w:val="16"/>
                          <w:szCs w:val="16"/>
                          <w:lang w:eastAsia="da-DK"/>
                        </w:rPr>
                        <w:drawing>
                          <wp:inline distT="0" distB="0" distL="0" distR="0" wp14:anchorId="3747C8AF" wp14:editId="57EAB39F">
                            <wp:extent cx="400050" cy="400050"/>
                            <wp:effectExtent l="0" t="0" r="0" b="0"/>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5725AC" w:rsidRPr="00CA4008" w:rsidRDefault="005725AC" w:rsidP="005725AC">
                      <w:pPr>
                        <w:spacing w:after="0"/>
                        <w:jc w:val="center"/>
                        <w:rPr>
                          <w:rFonts w:ascii="Century Gothic" w:hAnsi="Century Gothic"/>
                          <w:b/>
                          <w:color w:val="0563C1"/>
                          <w:sz w:val="16"/>
                          <w:szCs w:val="16"/>
                          <w:u w:val="single"/>
                          <w:lang w:val="en-US"/>
                        </w:rPr>
                      </w:pPr>
                      <w:hyperlink r:id="rId21" w:history="1">
                        <w:r w:rsidRPr="00CA4008">
                          <w:rPr>
                            <w:rStyle w:val="Hyperlink"/>
                            <w:rFonts w:ascii="Century Gothic" w:hAnsi="Century Gothic"/>
                            <w:b/>
                            <w:sz w:val="16"/>
                            <w:szCs w:val="16"/>
                            <w:lang w:val="en-US"/>
                          </w:rPr>
                          <w:t>www.fairtradebazaren.dk</w:t>
                        </w:r>
                      </w:hyperlink>
                    </w:p>
                    <w:p w:rsidR="005725AC" w:rsidRPr="00CA4008" w:rsidRDefault="005725AC" w:rsidP="005725AC">
                      <w:pPr>
                        <w:spacing w:after="0"/>
                        <w:jc w:val="center"/>
                        <w:rPr>
                          <w:rFonts w:ascii="Century Gothic" w:hAnsi="Century Gothic"/>
                          <w:b/>
                          <w:sz w:val="16"/>
                          <w:szCs w:val="16"/>
                          <w:lang w:val="en-US"/>
                        </w:rPr>
                      </w:pPr>
                      <w:proofErr w:type="spellStart"/>
                      <w:r w:rsidRPr="00CA4008">
                        <w:rPr>
                          <w:rFonts w:ascii="Century Gothic" w:hAnsi="Century Gothic"/>
                          <w:b/>
                          <w:sz w:val="16"/>
                          <w:szCs w:val="16"/>
                          <w:lang w:val="en-US"/>
                        </w:rPr>
                        <w:t>Guldsmedgade</w:t>
                      </w:r>
                      <w:proofErr w:type="spellEnd"/>
                      <w:r w:rsidRPr="00CA4008">
                        <w:rPr>
                          <w:rFonts w:ascii="Century Gothic" w:hAnsi="Century Gothic"/>
                          <w:b/>
                          <w:sz w:val="16"/>
                          <w:szCs w:val="16"/>
                          <w:lang w:val="en-US"/>
                        </w:rPr>
                        <w:t xml:space="preserve"> 8a</w:t>
                      </w:r>
                    </w:p>
                    <w:p w:rsidR="005725AC" w:rsidRPr="00CA4008" w:rsidRDefault="005725AC" w:rsidP="005725AC">
                      <w:pPr>
                        <w:spacing w:after="0"/>
                        <w:jc w:val="center"/>
                        <w:rPr>
                          <w:rFonts w:ascii="Century Gothic" w:hAnsi="Century Gothic"/>
                          <w:b/>
                          <w:sz w:val="16"/>
                          <w:szCs w:val="16"/>
                          <w:lang w:val="en-US"/>
                        </w:rPr>
                      </w:pPr>
                      <w:r w:rsidRPr="00CA4008">
                        <w:rPr>
                          <w:rFonts w:ascii="Century Gothic" w:hAnsi="Century Gothic"/>
                          <w:b/>
                          <w:sz w:val="16"/>
                          <w:szCs w:val="16"/>
                          <w:lang w:val="en-US"/>
                        </w:rPr>
                        <w:t>8000 Aarhus C</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Tlf. 86185111</w:t>
                      </w:r>
                    </w:p>
                    <w:p w:rsidR="005725AC" w:rsidRPr="00CA4008" w:rsidRDefault="005725AC" w:rsidP="005725AC">
                      <w:pPr>
                        <w:spacing w:after="0"/>
                        <w:jc w:val="center"/>
                        <w:rPr>
                          <w:rFonts w:ascii="Century Gothic" w:hAnsi="Century Gothic"/>
                          <w:b/>
                          <w:sz w:val="16"/>
                          <w:szCs w:val="16"/>
                        </w:rPr>
                      </w:pPr>
                      <w:r w:rsidRPr="00CA4008">
                        <w:rPr>
                          <w:rFonts w:ascii="Century Gothic" w:hAnsi="Century Gothic"/>
                          <w:b/>
                          <w:sz w:val="16"/>
                          <w:szCs w:val="16"/>
                        </w:rPr>
                        <w:t>bazaren@fairbutik.dk</w:t>
                      </w:r>
                    </w:p>
                    <w:p w:rsidR="005725AC" w:rsidRPr="00976E3B" w:rsidRDefault="005725AC" w:rsidP="005725AC">
                      <w:pPr>
                        <w:spacing w:after="0"/>
                        <w:jc w:val="center"/>
                        <w:rPr>
                          <w:sz w:val="16"/>
                          <w:szCs w:val="16"/>
                        </w:rPr>
                      </w:pPr>
                    </w:p>
                  </w:txbxContent>
                </v:textbox>
              </v:shape>
            </w:pict>
          </mc:Fallback>
        </mc:AlternateContent>
      </w: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p>
    <w:p w:rsidR="005725AC" w:rsidRDefault="005725AC" w:rsidP="005725AC">
      <w:pPr>
        <w:spacing w:after="0" w:line="240" w:lineRule="auto"/>
        <w:jc w:val="both"/>
        <w:rPr>
          <w:rFonts w:ascii="Century Gothic" w:hAnsi="Century Gothic"/>
          <w:sz w:val="16"/>
          <w:szCs w:val="16"/>
        </w:rPr>
      </w:pPr>
      <w:r>
        <w:rPr>
          <w:rFonts w:ascii="Century Gothic" w:hAnsi="Century Gothic"/>
          <w:sz w:val="16"/>
          <w:szCs w:val="16"/>
        </w:rPr>
        <w:t xml:space="preserve"> </w:t>
      </w:r>
    </w:p>
    <w:p w:rsidR="00B95B6D" w:rsidRDefault="00B95B6D" w:rsidP="00C622FB">
      <w:pPr>
        <w:spacing w:after="0" w:line="240" w:lineRule="auto"/>
        <w:jc w:val="both"/>
        <w:rPr>
          <w:rFonts w:ascii="Century Gothic" w:hAnsi="Century Gothic"/>
          <w:b/>
        </w:rPr>
      </w:pPr>
      <w:r w:rsidRPr="00B95B6D">
        <w:rPr>
          <w:rFonts w:ascii="Century Gothic" w:hAnsi="Century Gothic"/>
          <w:b/>
        </w:rPr>
        <w:lastRenderedPageBreak/>
        <w:t>Syngeskålenes verden</w:t>
      </w:r>
    </w:p>
    <w:p w:rsidR="00B95B6D" w:rsidRPr="00FD06E4" w:rsidRDefault="00B95B6D" w:rsidP="00C622FB">
      <w:pPr>
        <w:spacing w:after="0" w:line="240" w:lineRule="auto"/>
        <w:jc w:val="both"/>
        <w:rPr>
          <w:rFonts w:ascii="Century Gothic" w:hAnsi="Century Gothic"/>
          <w:b/>
          <w:sz w:val="6"/>
          <w:szCs w:val="6"/>
        </w:rPr>
      </w:pPr>
    </w:p>
    <w:p w:rsidR="00FD06E4" w:rsidRDefault="00FD06E4" w:rsidP="00C622FB">
      <w:pPr>
        <w:spacing w:after="0" w:line="240" w:lineRule="auto"/>
        <w:jc w:val="both"/>
        <w:rPr>
          <w:rFonts w:ascii="Century Gothic" w:hAnsi="Century Gothic"/>
          <w:b/>
          <w:sz w:val="17"/>
          <w:szCs w:val="17"/>
        </w:rPr>
      </w:pPr>
      <w:r>
        <w:rPr>
          <w:rFonts w:ascii="Century Gothic" w:hAnsi="Century Gothic"/>
          <w:b/>
          <w:sz w:val="17"/>
          <w:szCs w:val="17"/>
        </w:rPr>
        <w:t>Det er en særlig oplevelse at høre og at mærke en syngeskål, Tonerne med de lange efterklange berører os både fysisk og sjæleligt. De ansporer vores åndelige bevågenhed og får os samtidig til at slappe af, mens vi trækker vejret dybt</w:t>
      </w:r>
      <w:r w:rsidR="00FE603D">
        <w:rPr>
          <w:rFonts w:ascii="Century Gothic" w:hAnsi="Century Gothic"/>
          <w:b/>
          <w:sz w:val="17"/>
          <w:szCs w:val="17"/>
        </w:rPr>
        <w:t>.</w:t>
      </w:r>
      <w:r w:rsidR="00FE603D">
        <w:rPr>
          <w:rFonts w:ascii="Century Gothic" w:hAnsi="Century Gothic"/>
          <w:b/>
          <w:sz w:val="17"/>
          <w:szCs w:val="17"/>
        </w:rPr>
        <w:t xml:space="preserve"> Skålene </w:t>
      </w:r>
      <w:r w:rsidR="00630617">
        <w:rPr>
          <w:rFonts w:ascii="Century Gothic" w:hAnsi="Century Gothic"/>
          <w:b/>
          <w:sz w:val="17"/>
          <w:szCs w:val="17"/>
        </w:rPr>
        <w:t>anvendes</w:t>
      </w:r>
      <w:r w:rsidR="00FE603D">
        <w:rPr>
          <w:rFonts w:ascii="Century Gothic" w:hAnsi="Century Gothic"/>
          <w:b/>
          <w:sz w:val="17"/>
          <w:szCs w:val="17"/>
        </w:rPr>
        <w:t xml:space="preserve"> derfor også som bede</w:t>
      </w:r>
      <w:r w:rsidR="00FE603D">
        <w:rPr>
          <w:rFonts w:ascii="Century Gothic" w:hAnsi="Century Gothic"/>
          <w:b/>
          <w:sz w:val="17"/>
          <w:szCs w:val="17"/>
        </w:rPr>
        <w:t>-</w:t>
      </w:r>
      <w:r w:rsidR="00FE603D">
        <w:rPr>
          <w:rFonts w:ascii="Century Gothic" w:hAnsi="Century Gothic"/>
          <w:b/>
          <w:sz w:val="17"/>
          <w:szCs w:val="17"/>
        </w:rPr>
        <w:t>skåle eller meditationsskåle.</w:t>
      </w:r>
    </w:p>
    <w:p w:rsidR="00FD06E4" w:rsidRPr="00FD06E4" w:rsidRDefault="00FD06E4" w:rsidP="00C622FB">
      <w:pPr>
        <w:spacing w:after="0" w:line="240" w:lineRule="auto"/>
        <w:jc w:val="both"/>
        <w:rPr>
          <w:rFonts w:ascii="Century Gothic" w:hAnsi="Century Gothic"/>
          <w:b/>
          <w:sz w:val="6"/>
          <w:szCs w:val="6"/>
        </w:rPr>
      </w:pPr>
    </w:p>
    <w:p w:rsidR="00C749D5" w:rsidRDefault="00FD06E4" w:rsidP="00C622FB">
      <w:pPr>
        <w:spacing w:after="0" w:line="240" w:lineRule="auto"/>
        <w:jc w:val="both"/>
        <w:rPr>
          <w:rFonts w:ascii="Century Gothic" w:hAnsi="Century Gothic"/>
          <w:b/>
          <w:sz w:val="17"/>
          <w:szCs w:val="17"/>
        </w:rPr>
      </w:pPr>
      <w:r>
        <w:rPr>
          <w:rFonts w:ascii="Century Gothic" w:hAnsi="Century Gothic"/>
          <w:b/>
          <w:sz w:val="17"/>
          <w:szCs w:val="17"/>
        </w:rPr>
        <w:t>Syngeskålene har fundet vej fra det fjerne Østen til Ve</w:t>
      </w:r>
      <w:r w:rsidR="00C749D5">
        <w:rPr>
          <w:rFonts w:ascii="Century Gothic" w:hAnsi="Century Gothic"/>
          <w:b/>
          <w:sz w:val="17"/>
          <w:szCs w:val="17"/>
        </w:rPr>
        <w:t xml:space="preserve">stens lydunivers. Her fascineres </w:t>
      </w:r>
      <w:r>
        <w:rPr>
          <w:rFonts w:ascii="Century Gothic" w:hAnsi="Century Gothic"/>
          <w:b/>
          <w:sz w:val="17"/>
          <w:szCs w:val="17"/>
        </w:rPr>
        <w:t xml:space="preserve">stadig flere mennesker </w:t>
      </w:r>
      <w:r w:rsidR="00C749D5">
        <w:rPr>
          <w:rFonts w:ascii="Century Gothic" w:hAnsi="Century Gothic"/>
          <w:b/>
          <w:sz w:val="17"/>
          <w:szCs w:val="17"/>
        </w:rPr>
        <w:t>af</w:t>
      </w:r>
      <w:r>
        <w:rPr>
          <w:rFonts w:ascii="Century Gothic" w:hAnsi="Century Gothic"/>
          <w:b/>
          <w:sz w:val="17"/>
          <w:szCs w:val="17"/>
        </w:rPr>
        <w:t xml:space="preserve"> skålenes </w:t>
      </w:r>
      <w:proofErr w:type="spellStart"/>
      <w:r w:rsidR="00072656">
        <w:rPr>
          <w:rFonts w:ascii="Century Gothic" w:hAnsi="Century Gothic"/>
          <w:b/>
          <w:sz w:val="17"/>
          <w:szCs w:val="17"/>
        </w:rPr>
        <w:t>virk-ningsfulde</w:t>
      </w:r>
      <w:proofErr w:type="spellEnd"/>
      <w:r w:rsidR="00C749D5">
        <w:rPr>
          <w:rFonts w:ascii="Century Gothic" w:hAnsi="Century Gothic"/>
          <w:b/>
          <w:sz w:val="17"/>
          <w:szCs w:val="17"/>
        </w:rPr>
        <w:t xml:space="preserve"> svingninger, der sætter sig i hele kroppen.</w:t>
      </w:r>
      <w:r w:rsidR="00F8530A">
        <w:rPr>
          <w:rFonts w:ascii="Century Gothic" w:hAnsi="Century Gothic"/>
          <w:b/>
          <w:sz w:val="17"/>
          <w:szCs w:val="17"/>
        </w:rPr>
        <w:t xml:space="preserve"> At spille på syngeskåle er en </w:t>
      </w:r>
      <w:r w:rsidR="000D6BB2">
        <w:rPr>
          <w:rFonts w:ascii="Century Gothic" w:hAnsi="Century Gothic"/>
          <w:b/>
          <w:sz w:val="17"/>
          <w:szCs w:val="17"/>
        </w:rPr>
        <w:t xml:space="preserve">betagende </w:t>
      </w:r>
      <w:r w:rsidR="00F8530A">
        <w:rPr>
          <w:rFonts w:ascii="Century Gothic" w:hAnsi="Century Gothic"/>
          <w:b/>
          <w:sz w:val="17"/>
          <w:szCs w:val="17"/>
        </w:rPr>
        <w:t>musisk kunstform</w:t>
      </w:r>
      <w:r w:rsidR="00072656">
        <w:rPr>
          <w:rFonts w:ascii="Century Gothic" w:hAnsi="Century Gothic"/>
          <w:b/>
          <w:sz w:val="17"/>
          <w:szCs w:val="17"/>
        </w:rPr>
        <w:t>.</w:t>
      </w:r>
    </w:p>
    <w:p w:rsidR="00C749D5" w:rsidRPr="00C749D5" w:rsidRDefault="00C749D5" w:rsidP="00C622FB">
      <w:pPr>
        <w:spacing w:after="0" w:line="240" w:lineRule="auto"/>
        <w:jc w:val="both"/>
        <w:rPr>
          <w:rFonts w:ascii="Century Gothic" w:hAnsi="Century Gothic"/>
          <w:b/>
          <w:sz w:val="6"/>
          <w:szCs w:val="6"/>
        </w:rPr>
      </w:pPr>
    </w:p>
    <w:p w:rsidR="0073094A" w:rsidRDefault="00B743CD" w:rsidP="00C622FB">
      <w:pPr>
        <w:spacing w:after="0" w:line="240" w:lineRule="auto"/>
        <w:jc w:val="both"/>
        <w:rPr>
          <w:rFonts w:ascii="Century Gothic" w:hAnsi="Century Gothic"/>
          <w:b/>
          <w:sz w:val="17"/>
          <w:szCs w:val="17"/>
        </w:rPr>
      </w:pPr>
      <w:r>
        <w:rPr>
          <w:rFonts w:ascii="Century Gothic" w:hAnsi="Century Gothic"/>
          <w:b/>
          <w:sz w:val="17"/>
          <w:szCs w:val="17"/>
        </w:rPr>
        <w:t>Skåle med en glat overflade støbes af metallegeringer</w:t>
      </w:r>
      <w:r w:rsidR="00463C0F">
        <w:rPr>
          <w:rFonts w:ascii="Century Gothic" w:hAnsi="Century Gothic"/>
          <w:b/>
          <w:sz w:val="17"/>
          <w:szCs w:val="17"/>
        </w:rPr>
        <w:t xml:space="preserve"> og anvendes i sær til Zen-meditationer og koncentrationsøvelser. Skåle med en ujævn overflade er hamret ud af en metalstøbning, hvilket giver dem er særlig dynam</w:t>
      </w:r>
      <w:r w:rsidR="00743A66">
        <w:rPr>
          <w:rFonts w:ascii="Century Gothic" w:hAnsi="Century Gothic"/>
          <w:b/>
          <w:sz w:val="17"/>
          <w:szCs w:val="17"/>
        </w:rPr>
        <w:t>is</w:t>
      </w:r>
      <w:r w:rsidR="00463C0F">
        <w:rPr>
          <w:rFonts w:ascii="Century Gothic" w:hAnsi="Century Gothic"/>
          <w:b/>
          <w:sz w:val="17"/>
          <w:szCs w:val="17"/>
        </w:rPr>
        <w:t xml:space="preserve">k klang. De har deres oprindelse i Tibet, men laves i dag oftest </w:t>
      </w:r>
      <w:r w:rsidR="00743A66">
        <w:rPr>
          <w:rFonts w:ascii="Century Gothic" w:hAnsi="Century Gothic"/>
          <w:b/>
          <w:sz w:val="17"/>
          <w:szCs w:val="17"/>
        </w:rPr>
        <w:t>i</w:t>
      </w:r>
      <w:r w:rsidR="00463C0F">
        <w:rPr>
          <w:rFonts w:ascii="Century Gothic" w:hAnsi="Century Gothic"/>
          <w:b/>
          <w:sz w:val="17"/>
          <w:szCs w:val="17"/>
        </w:rPr>
        <w:t xml:space="preserve"> Nepal og Indien.</w:t>
      </w:r>
    </w:p>
    <w:p w:rsidR="00870692" w:rsidRDefault="00870692" w:rsidP="00C622FB">
      <w:pPr>
        <w:spacing w:after="0" w:line="240" w:lineRule="auto"/>
        <w:jc w:val="both"/>
        <w:rPr>
          <w:rFonts w:ascii="Century Gothic" w:hAnsi="Century Gothic"/>
          <w:b/>
          <w:sz w:val="17"/>
          <w:szCs w:val="17"/>
        </w:rPr>
      </w:pPr>
    </w:p>
    <w:p w:rsidR="00870692" w:rsidRDefault="00870692" w:rsidP="00C622FB">
      <w:pPr>
        <w:spacing w:after="0" w:line="240" w:lineRule="auto"/>
        <w:jc w:val="both"/>
        <w:rPr>
          <w:rFonts w:ascii="Century Gothic" w:hAnsi="Century Gothic"/>
          <w:b/>
          <w:sz w:val="17"/>
          <w:szCs w:val="17"/>
        </w:rPr>
      </w:pPr>
    </w:p>
    <w:p w:rsidR="00870692" w:rsidRPr="00870692" w:rsidRDefault="00870692" w:rsidP="00C622FB">
      <w:pPr>
        <w:spacing w:after="0" w:line="240" w:lineRule="auto"/>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sidRPr="00B95B6D">
        <w:rPr>
          <w:rFonts w:ascii="Century Gothic" w:hAnsi="Century Gothic"/>
          <w:b/>
        </w:rPr>
        <w:t>Syngeskålenes verden</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Det er en særlig oplevelse at høre og at mærke en syngeskål, Tonerne med de lange efterklange berører os både fysisk og sjæleligt. De ansporer vores åndelige bevågenhed og får os samtidig til at slappe af, mens vi trækker vejret dybt. Skålene anvendes derfor også som bede-skåle eller meditationsskåle.</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Syngeskålene har fundet vej fra det fjerne Østen til Vestens lydunivers. Her fascineres stadig flere mennesker af skålenes </w:t>
      </w:r>
      <w:proofErr w:type="spellStart"/>
      <w:r>
        <w:rPr>
          <w:rFonts w:ascii="Century Gothic" w:hAnsi="Century Gothic"/>
          <w:b/>
          <w:sz w:val="17"/>
          <w:szCs w:val="17"/>
        </w:rPr>
        <w:t>virk-ningsfulde</w:t>
      </w:r>
      <w:proofErr w:type="spellEnd"/>
      <w:r>
        <w:rPr>
          <w:rFonts w:ascii="Century Gothic" w:hAnsi="Century Gothic"/>
          <w:b/>
          <w:sz w:val="17"/>
          <w:szCs w:val="17"/>
        </w:rPr>
        <w:t xml:space="preserve"> svingninger, der sætter sig i hele kroppen. At spille på syngeskåle er en betagende musisk kunstform.</w:t>
      </w:r>
    </w:p>
    <w:p w:rsidR="005725AC" w:rsidRPr="00C749D5"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Skåle med en glat overflade støbes af metallegeringer og anvendes i sær til Zen-meditationer og koncentrationsøvelser. Skåle med en ujævn overflade er hamret ud af en metalstøbning, hvilket giver dem er særlig dynamisk klang. De har deres oprindelse i Tibet, men laves i dag oftest i Nepal og Indien.</w:t>
      </w:r>
    </w:p>
    <w:p w:rsidR="006C67CF" w:rsidRPr="00870692" w:rsidRDefault="006C67CF" w:rsidP="00C622FB">
      <w:pPr>
        <w:spacing w:after="0" w:line="240" w:lineRule="auto"/>
        <w:jc w:val="both"/>
        <w:rPr>
          <w:rFonts w:ascii="Century Gothic" w:hAnsi="Century Gothic"/>
          <w:b/>
          <w:sz w:val="17"/>
          <w:szCs w:val="17"/>
        </w:rPr>
      </w:pPr>
    </w:p>
    <w:p w:rsidR="00B03796" w:rsidRDefault="00B03796" w:rsidP="00B03796">
      <w:pPr>
        <w:spacing w:after="0" w:line="240" w:lineRule="auto"/>
        <w:jc w:val="both"/>
        <w:rPr>
          <w:rFonts w:ascii="Century Gothic" w:hAnsi="Century Gothic"/>
          <w:b/>
        </w:rPr>
      </w:pPr>
      <w:r>
        <w:rPr>
          <w:rFonts w:ascii="Century Gothic" w:hAnsi="Century Gothic"/>
          <w:b/>
        </w:rPr>
        <w:t>Valg af skål og spilleteknik</w:t>
      </w:r>
    </w:p>
    <w:p w:rsidR="00B03796" w:rsidRPr="00FD06E4" w:rsidRDefault="00B03796" w:rsidP="00B03796">
      <w:pPr>
        <w:spacing w:after="0" w:line="240" w:lineRule="auto"/>
        <w:jc w:val="both"/>
        <w:rPr>
          <w:rFonts w:ascii="Century Gothic" w:hAnsi="Century Gothic"/>
          <w:b/>
          <w:sz w:val="6"/>
          <w:szCs w:val="6"/>
        </w:rPr>
      </w:pPr>
    </w:p>
    <w:p w:rsidR="00C8696D" w:rsidRDefault="00C8696D" w:rsidP="00B03796">
      <w:pPr>
        <w:spacing w:after="0" w:line="240" w:lineRule="auto"/>
        <w:jc w:val="both"/>
        <w:rPr>
          <w:rFonts w:ascii="Century Gothic" w:hAnsi="Century Gothic"/>
          <w:b/>
          <w:sz w:val="17"/>
          <w:szCs w:val="17"/>
        </w:rPr>
      </w:pPr>
      <w:r>
        <w:rPr>
          <w:rFonts w:ascii="Century Gothic" w:hAnsi="Century Gothic"/>
          <w:b/>
          <w:sz w:val="17"/>
          <w:szCs w:val="17"/>
        </w:rPr>
        <w:t xml:space="preserve">Jo større diameter og tykkere metal, desto dybere </w:t>
      </w:r>
      <w:r w:rsidR="000A76E9">
        <w:rPr>
          <w:rFonts w:ascii="Century Gothic" w:hAnsi="Century Gothic"/>
          <w:b/>
          <w:sz w:val="17"/>
          <w:szCs w:val="17"/>
        </w:rPr>
        <w:t>leje synger skålen i</w:t>
      </w:r>
      <w:r>
        <w:rPr>
          <w:rFonts w:ascii="Century Gothic" w:hAnsi="Century Gothic"/>
          <w:b/>
          <w:sz w:val="17"/>
          <w:szCs w:val="17"/>
        </w:rPr>
        <w:t>.</w:t>
      </w:r>
      <w:r w:rsidR="00070B1D">
        <w:rPr>
          <w:rFonts w:ascii="Century Gothic" w:hAnsi="Century Gothic"/>
          <w:b/>
          <w:sz w:val="17"/>
          <w:szCs w:val="17"/>
        </w:rPr>
        <w:t xml:space="preserve"> Men</w:t>
      </w:r>
      <w:r w:rsidR="00C444AE">
        <w:rPr>
          <w:rFonts w:ascii="Century Gothic" w:hAnsi="Century Gothic"/>
          <w:b/>
          <w:sz w:val="17"/>
          <w:szCs w:val="17"/>
        </w:rPr>
        <w:t xml:space="preserve"> bemærk, at</w:t>
      </w:r>
      <w:r w:rsidR="00070B1D">
        <w:rPr>
          <w:rFonts w:ascii="Century Gothic" w:hAnsi="Century Gothic"/>
          <w:b/>
          <w:sz w:val="17"/>
          <w:szCs w:val="17"/>
        </w:rPr>
        <w:t xml:space="preserve"> klangfarven er forskellig fra skål til skål. </w:t>
      </w:r>
      <w:r w:rsidR="00B515EA">
        <w:rPr>
          <w:rFonts w:ascii="Century Gothic" w:hAnsi="Century Gothic"/>
          <w:b/>
          <w:sz w:val="17"/>
          <w:szCs w:val="17"/>
        </w:rPr>
        <w:t>Også k</w:t>
      </w:r>
      <w:r w:rsidR="00070B1D">
        <w:rPr>
          <w:rFonts w:ascii="Century Gothic" w:hAnsi="Century Gothic"/>
          <w:b/>
          <w:sz w:val="17"/>
          <w:szCs w:val="17"/>
        </w:rPr>
        <w:t>øllen har betydning. En hård træ</w:t>
      </w:r>
      <w:r w:rsidR="00C444AE">
        <w:rPr>
          <w:rFonts w:ascii="Century Gothic" w:hAnsi="Century Gothic"/>
          <w:b/>
          <w:sz w:val="17"/>
          <w:szCs w:val="17"/>
        </w:rPr>
        <w:t>-</w:t>
      </w:r>
      <w:r w:rsidR="00070B1D">
        <w:rPr>
          <w:rFonts w:ascii="Century Gothic" w:hAnsi="Century Gothic"/>
          <w:b/>
          <w:sz w:val="17"/>
          <w:szCs w:val="17"/>
        </w:rPr>
        <w:t>kølle er rig på overtoner, men</w:t>
      </w:r>
      <w:r w:rsidR="00B515EA">
        <w:rPr>
          <w:rFonts w:ascii="Century Gothic" w:hAnsi="Century Gothic"/>
          <w:b/>
          <w:sz w:val="17"/>
          <w:szCs w:val="17"/>
        </w:rPr>
        <w:t xml:space="preserve">s </w:t>
      </w:r>
      <w:r w:rsidR="00070B1D">
        <w:rPr>
          <w:rFonts w:ascii="Century Gothic" w:hAnsi="Century Gothic"/>
          <w:b/>
          <w:sz w:val="17"/>
          <w:szCs w:val="17"/>
        </w:rPr>
        <w:t>en filtkølle fremtryller en mere ren vibrerende lyd.</w:t>
      </w:r>
    </w:p>
    <w:p w:rsidR="00C8696D" w:rsidRPr="00C8696D" w:rsidRDefault="00C8696D" w:rsidP="00B03796">
      <w:pPr>
        <w:spacing w:after="0" w:line="240" w:lineRule="auto"/>
        <w:jc w:val="both"/>
        <w:rPr>
          <w:rFonts w:ascii="Century Gothic" w:hAnsi="Century Gothic"/>
          <w:b/>
          <w:sz w:val="6"/>
          <w:szCs w:val="6"/>
        </w:rPr>
      </w:pPr>
    </w:p>
    <w:p w:rsidR="00D917EC" w:rsidRDefault="00731131" w:rsidP="00B03796">
      <w:pPr>
        <w:spacing w:after="0" w:line="240" w:lineRule="auto"/>
        <w:jc w:val="both"/>
        <w:rPr>
          <w:rFonts w:ascii="Century Gothic" w:hAnsi="Century Gothic"/>
          <w:b/>
          <w:sz w:val="17"/>
          <w:szCs w:val="17"/>
        </w:rPr>
      </w:pPr>
      <w:r>
        <w:rPr>
          <w:rFonts w:ascii="Century Gothic" w:hAnsi="Century Gothic"/>
          <w:b/>
          <w:sz w:val="17"/>
          <w:szCs w:val="17"/>
        </w:rPr>
        <w:t>Sæt syngeskålen på den hårde del af en helt flad udstrakt håndflade, så fingrene ikke rører skålen. Du kan nu få skålen til at synge på to måder</w:t>
      </w:r>
      <w:r w:rsidR="00D917EC">
        <w:rPr>
          <w:rFonts w:ascii="Century Gothic" w:hAnsi="Century Gothic"/>
          <w:b/>
          <w:sz w:val="17"/>
          <w:szCs w:val="17"/>
        </w:rPr>
        <w:t>:</w:t>
      </w:r>
    </w:p>
    <w:p w:rsidR="00D917EC" w:rsidRDefault="00731131" w:rsidP="00B03796">
      <w:pPr>
        <w:spacing w:after="0" w:line="240" w:lineRule="auto"/>
        <w:jc w:val="both"/>
        <w:rPr>
          <w:rFonts w:ascii="Century Gothic" w:hAnsi="Century Gothic"/>
          <w:b/>
          <w:sz w:val="17"/>
          <w:szCs w:val="17"/>
        </w:rPr>
      </w:pPr>
      <w:r>
        <w:rPr>
          <w:rFonts w:ascii="Century Gothic" w:hAnsi="Century Gothic"/>
          <w:b/>
          <w:sz w:val="17"/>
          <w:szCs w:val="17"/>
        </w:rPr>
        <w:t xml:space="preserve">1) Slå blidt køllen mod ydersiden af skålens øverste kant. Hvis det er en filtkølle, skal du ramme helt oppe på skålens rand. </w:t>
      </w:r>
      <w:r w:rsidR="003A6103">
        <w:rPr>
          <w:rFonts w:ascii="Century Gothic" w:hAnsi="Century Gothic"/>
          <w:b/>
          <w:sz w:val="17"/>
          <w:szCs w:val="17"/>
        </w:rPr>
        <w:t>Gentag slaget lidt hårdere, indtil du rammer den klang, der er mest behagelig for dig.</w:t>
      </w:r>
    </w:p>
    <w:p w:rsidR="00D917EC" w:rsidRDefault="003A6103" w:rsidP="00B03796">
      <w:pPr>
        <w:spacing w:after="0" w:line="240" w:lineRule="auto"/>
        <w:jc w:val="both"/>
        <w:rPr>
          <w:rFonts w:ascii="Century Gothic" w:hAnsi="Century Gothic"/>
          <w:b/>
          <w:sz w:val="17"/>
          <w:szCs w:val="17"/>
        </w:rPr>
      </w:pPr>
      <w:r>
        <w:rPr>
          <w:rFonts w:ascii="Century Gothic" w:hAnsi="Century Gothic"/>
          <w:b/>
          <w:sz w:val="17"/>
          <w:szCs w:val="17"/>
        </w:rPr>
        <w:t>2) Du kan også vælge at gnide køllen mod skålen ved at holde køllen helt ind mod ydersidens øverste kant, mens du fører køllen rundt om skålen. Variér tempo og tryk, indtil netop d</w:t>
      </w:r>
      <w:r w:rsidR="00D917EC">
        <w:rPr>
          <w:rFonts w:ascii="Century Gothic" w:hAnsi="Century Gothic"/>
          <w:b/>
          <w:sz w:val="17"/>
          <w:szCs w:val="17"/>
        </w:rPr>
        <w:t>in</w:t>
      </w:r>
      <w:r>
        <w:rPr>
          <w:rFonts w:ascii="Century Gothic" w:hAnsi="Century Gothic"/>
          <w:b/>
          <w:sz w:val="17"/>
          <w:szCs w:val="17"/>
        </w:rPr>
        <w:t xml:space="preserve"> klang kommer frem!</w:t>
      </w:r>
    </w:p>
    <w:p w:rsidR="00B03796" w:rsidRDefault="003A6103" w:rsidP="00B03796">
      <w:pPr>
        <w:spacing w:after="0" w:line="240" w:lineRule="auto"/>
        <w:jc w:val="both"/>
        <w:rPr>
          <w:rFonts w:ascii="Century Gothic" w:hAnsi="Century Gothic"/>
          <w:b/>
          <w:sz w:val="17"/>
          <w:szCs w:val="17"/>
        </w:rPr>
      </w:pPr>
      <w:r>
        <w:rPr>
          <w:rFonts w:ascii="Century Gothic" w:hAnsi="Century Gothic"/>
          <w:b/>
          <w:sz w:val="17"/>
          <w:szCs w:val="17"/>
        </w:rPr>
        <w:t>Musikere anvender begge teknikker.</w:t>
      </w:r>
    </w:p>
    <w:p w:rsidR="00B03796" w:rsidRPr="00870692" w:rsidRDefault="00B03796" w:rsidP="00C622FB">
      <w:pPr>
        <w:spacing w:after="0"/>
        <w:jc w:val="both"/>
        <w:rPr>
          <w:rFonts w:ascii="Century Gothic" w:hAnsi="Century Gothic"/>
          <w:b/>
          <w:sz w:val="17"/>
          <w:szCs w:val="17"/>
        </w:rPr>
      </w:pPr>
    </w:p>
    <w:p w:rsidR="00803BB2" w:rsidRDefault="00803BB2" w:rsidP="00C622FB">
      <w:pPr>
        <w:spacing w:after="0"/>
        <w:jc w:val="both"/>
        <w:rPr>
          <w:rFonts w:ascii="Century Gothic" w:hAnsi="Century Gothic"/>
          <w:b/>
          <w:sz w:val="17"/>
          <w:szCs w:val="17"/>
        </w:rPr>
      </w:pPr>
    </w:p>
    <w:p w:rsidR="00803BB2" w:rsidRDefault="00803BB2" w:rsidP="00C622FB">
      <w:pPr>
        <w:spacing w:after="0"/>
        <w:jc w:val="both"/>
        <w:rPr>
          <w:rFonts w:ascii="Century Gothic" w:hAnsi="Century Gothic"/>
          <w:b/>
          <w:sz w:val="17"/>
          <w:szCs w:val="17"/>
        </w:rPr>
      </w:pPr>
    </w:p>
    <w:p w:rsidR="00803BB2" w:rsidRDefault="00803BB2" w:rsidP="00C622FB">
      <w:pPr>
        <w:spacing w:after="0"/>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Pr>
          <w:rFonts w:ascii="Century Gothic" w:hAnsi="Century Gothic"/>
          <w:b/>
        </w:rPr>
        <w:t>Valg af skål og spilleteknik</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Jo større diameter og tykkere metal, desto dybere leje synger skålen i. Men bemærk, at klangfarven er forskellig fra skål til skål. Også køllen har betydning. En hård træ-kølle er rig på overtoner, mens en filtkølle fremtryller en mere ren vibrerende lyd.</w:t>
      </w:r>
    </w:p>
    <w:p w:rsidR="005725AC" w:rsidRPr="00C8696D"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Sæt syngeskålen på den hårde del af en helt flad udstrakt håndflade, så fingrene ikke rører skålen. Du kan nu få skålen til at synge på to måder:</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1) Slå blidt køllen mod ydersiden af skålens øverste kant. Hvis det er en filtkølle, skal du ramme helt oppe på skålens rand. Gentag slaget lidt hårdere, indtil du rammer den klang, der er mest behagelig for dig.</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2) Du kan også vælge at gnide køllen mod skålen ved at holde køllen helt ind mod ydersidens øverste kant, mens du fører køllen rundt om skålen. Variér tempo og tryk, indtil netop din klang kommer frem!</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Musikere anvender begge teknikker.</w:t>
      </w:r>
    </w:p>
    <w:p w:rsidR="005725AC" w:rsidRPr="00870692" w:rsidRDefault="005725AC" w:rsidP="005725AC">
      <w:pPr>
        <w:spacing w:after="0"/>
        <w:jc w:val="both"/>
        <w:rPr>
          <w:rFonts w:ascii="Century Gothic" w:hAnsi="Century Gothic"/>
          <w:b/>
          <w:sz w:val="17"/>
          <w:szCs w:val="17"/>
        </w:rPr>
      </w:pPr>
    </w:p>
    <w:p w:rsidR="005725AC" w:rsidRDefault="005725AC" w:rsidP="00C622FB">
      <w:pPr>
        <w:spacing w:after="0"/>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sidRPr="00B95B6D">
        <w:rPr>
          <w:rFonts w:ascii="Century Gothic" w:hAnsi="Century Gothic"/>
          <w:b/>
        </w:rPr>
        <w:t>Syngeskålenes verden</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Det er en særlig oplevelse at høre og at mærke en syngeskål, Tonerne med de lange efterklange berører os både fysisk og sjæleligt. De ansporer vores åndelige bevågenhed og får os samtidig til at slappe af, mens vi trækker vejret dybt. Skålene anvendes derfor også som bede-skåle eller meditationsskåle.</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Syngeskålene har fundet vej fra det fjerne Østen til Vestens lydunivers. Her fascineres stadig flere mennesker af skålenes </w:t>
      </w:r>
      <w:proofErr w:type="spellStart"/>
      <w:r>
        <w:rPr>
          <w:rFonts w:ascii="Century Gothic" w:hAnsi="Century Gothic"/>
          <w:b/>
          <w:sz w:val="17"/>
          <w:szCs w:val="17"/>
        </w:rPr>
        <w:t>virk-ningsfulde</w:t>
      </w:r>
      <w:proofErr w:type="spellEnd"/>
      <w:r>
        <w:rPr>
          <w:rFonts w:ascii="Century Gothic" w:hAnsi="Century Gothic"/>
          <w:b/>
          <w:sz w:val="17"/>
          <w:szCs w:val="17"/>
        </w:rPr>
        <w:t xml:space="preserve"> svingninger, der sætter sig i hele kroppen. At spille på syngeskåle er en betagende musisk kunstform.</w:t>
      </w:r>
    </w:p>
    <w:p w:rsidR="005725AC" w:rsidRPr="00C749D5"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Skåle med en glat overflade støbes af metallegeringer og anvendes i sær til Zen-meditationer og koncentrationsøvelser. Skåle med en ujævn overflade er hamret ud af en metalstøbning, hvilket giver dem er særlig dynamisk klang. De har deres oprindelse i Tibet, men laves i dag oftest i Nepal og Indien.</w:t>
      </w:r>
    </w:p>
    <w:p w:rsidR="005725AC" w:rsidRDefault="005725AC" w:rsidP="005725AC">
      <w:pPr>
        <w:spacing w:after="0" w:line="240" w:lineRule="auto"/>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sz w:val="17"/>
          <w:szCs w:val="17"/>
        </w:rPr>
      </w:pPr>
    </w:p>
    <w:p w:rsidR="005725AC" w:rsidRPr="00870692" w:rsidRDefault="005725AC" w:rsidP="005725AC">
      <w:pPr>
        <w:spacing w:after="0" w:line="240" w:lineRule="auto"/>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sidRPr="00B95B6D">
        <w:rPr>
          <w:rFonts w:ascii="Century Gothic" w:hAnsi="Century Gothic"/>
          <w:b/>
        </w:rPr>
        <w:t>Syngeskålenes verden</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Det er en særlig oplevelse at høre og at mærke en syngeskål, Tonerne med de lange efterklange berører os både fysisk og sjæleligt. De ansporer vores åndelige bevågenhed og får os samtidig til at slappe af, mens vi trækker vejret dybt. Skålene anvendes derfor også som bede-skåle eller meditationsskåle.</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 xml:space="preserve">Syngeskålene har fundet vej fra det fjerne Østen til Vestens lydunivers. Her fascineres stadig flere mennesker af skålenes </w:t>
      </w:r>
      <w:proofErr w:type="spellStart"/>
      <w:r>
        <w:rPr>
          <w:rFonts w:ascii="Century Gothic" w:hAnsi="Century Gothic"/>
          <w:b/>
          <w:sz w:val="17"/>
          <w:szCs w:val="17"/>
        </w:rPr>
        <w:t>virk-ningsfulde</w:t>
      </w:r>
      <w:proofErr w:type="spellEnd"/>
      <w:r>
        <w:rPr>
          <w:rFonts w:ascii="Century Gothic" w:hAnsi="Century Gothic"/>
          <w:b/>
          <w:sz w:val="17"/>
          <w:szCs w:val="17"/>
        </w:rPr>
        <w:t xml:space="preserve"> svingninger, der sætter sig i hele kroppen. At spille på syngeskåle er en betagende musisk kunstform.</w:t>
      </w:r>
    </w:p>
    <w:p w:rsidR="005725AC" w:rsidRPr="00C749D5"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Skåle med en glat overflade støbes af metallegeringer og anvendes i sær til Zen-meditationer og koncentrationsøvelser. Skåle med en ujævn overflade er hamret ud af en metalstøbning, hvilket giver dem er særlig dynamisk klang. De har deres oprindelse i Tibet, men laves i dag oftest i Nepal og Indien.</w:t>
      </w:r>
    </w:p>
    <w:p w:rsidR="005725AC" w:rsidRPr="00870692" w:rsidRDefault="005725AC" w:rsidP="005725AC">
      <w:pPr>
        <w:spacing w:after="0" w:line="240" w:lineRule="auto"/>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Pr>
          <w:rFonts w:ascii="Century Gothic" w:hAnsi="Century Gothic"/>
          <w:b/>
        </w:rPr>
        <w:t>Valg af skål og spilleteknik</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Jo større diameter og tykkere metal, desto dybere leje synger skålen i. Men bemærk, at klangfarven er forskellig fra skål til skål. Også køllen har betydning. En hård træ-kølle er rig på overtoner, mens en filtkølle fremtryller en mere ren vibrerende lyd.</w:t>
      </w:r>
    </w:p>
    <w:p w:rsidR="005725AC" w:rsidRPr="00C8696D"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Sæt syngeskålen på den hårde del af en helt flad udstrakt håndflade, så fingrene ikke rører skålen. Du kan nu få skålen til at synge på to måder:</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1) Slå blidt køllen mod ydersiden af skålens øverste kant. Hvis det er en filtkølle, skal du ramme helt oppe på skålens rand. Gentag slaget lidt hårdere, indtil du rammer den klang, der er mest behagelig for dig.</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2) Du kan også vælge at gnide køllen mod skålen ved at holde køllen helt ind mod ydersidens øverste kant, mens du fører køllen rundt om skålen. Variér tempo og tryk, indtil netop din klang kommer frem!</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Musikere anvender begge teknikker.</w:t>
      </w:r>
    </w:p>
    <w:p w:rsidR="005725AC" w:rsidRPr="00870692" w:rsidRDefault="005725AC" w:rsidP="005725AC">
      <w:pPr>
        <w:spacing w:after="0"/>
        <w:jc w:val="both"/>
        <w:rPr>
          <w:rFonts w:ascii="Century Gothic" w:hAnsi="Century Gothic"/>
          <w:b/>
          <w:sz w:val="17"/>
          <w:szCs w:val="17"/>
        </w:rPr>
      </w:pPr>
    </w:p>
    <w:p w:rsidR="005725AC" w:rsidRDefault="005725AC" w:rsidP="005725AC">
      <w:pPr>
        <w:spacing w:after="0"/>
        <w:jc w:val="both"/>
        <w:rPr>
          <w:rFonts w:ascii="Century Gothic" w:hAnsi="Century Gothic"/>
          <w:b/>
          <w:sz w:val="17"/>
          <w:szCs w:val="17"/>
        </w:rPr>
      </w:pPr>
    </w:p>
    <w:p w:rsidR="005725AC" w:rsidRDefault="005725AC" w:rsidP="005725AC">
      <w:pPr>
        <w:spacing w:after="0"/>
        <w:jc w:val="both"/>
        <w:rPr>
          <w:rFonts w:ascii="Century Gothic" w:hAnsi="Century Gothic"/>
          <w:b/>
          <w:sz w:val="17"/>
          <w:szCs w:val="17"/>
        </w:rPr>
      </w:pPr>
    </w:p>
    <w:p w:rsidR="005725AC" w:rsidRDefault="005725AC" w:rsidP="005725AC">
      <w:pPr>
        <w:spacing w:after="0"/>
        <w:jc w:val="both"/>
        <w:rPr>
          <w:rFonts w:ascii="Century Gothic" w:hAnsi="Century Gothic"/>
          <w:b/>
          <w:sz w:val="17"/>
          <w:szCs w:val="17"/>
        </w:rPr>
      </w:pPr>
    </w:p>
    <w:p w:rsidR="005725AC" w:rsidRDefault="005725AC" w:rsidP="005725AC">
      <w:pPr>
        <w:spacing w:after="0" w:line="240" w:lineRule="auto"/>
        <w:jc w:val="both"/>
        <w:rPr>
          <w:rFonts w:ascii="Century Gothic" w:hAnsi="Century Gothic"/>
          <w:b/>
        </w:rPr>
      </w:pPr>
      <w:r>
        <w:rPr>
          <w:rFonts w:ascii="Century Gothic" w:hAnsi="Century Gothic"/>
          <w:b/>
        </w:rPr>
        <w:t>Valg af skål og spilleteknik</w:t>
      </w:r>
    </w:p>
    <w:p w:rsidR="005725AC" w:rsidRPr="00FD06E4"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Jo større diameter og tykkere metal, desto dybere leje synger skålen i. Men bemærk, at klangfarven er forskellig fra skål til skål. Også køllen har betydning. En hård træ-kølle er rig på overtoner, mens en filtkølle fremtryller en mere ren vibrerende lyd.</w:t>
      </w:r>
    </w:p>
    <w:p w:rsidR="005725AC" w:rsidRPr="00C8696D" w:rsidRDefault="005725AC" w:rsidP="005725AC">
      <w:pPr>
        <w:spacing w:after="0" w:line="240" w:lineRule="auto"/>
        <w:jc w:val="both"/>
        <w:rPr>
          <w:rFonts w:ascii="Century Gothic" w:hAnsi="Century Gothic"/>
          <w:b/>
          <w:sz w:val="6"/>
          <w:szCs w:val="6"/>
        </w:rPr>
      </w:pP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Sæt syngeskålen på den hårde del af en helt flad udstrakt håndflade, så fingrene ikke rører skålen. Du kan nu få skålen til at synge på to måder:</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1) Slå blidt køllen mod ydersiden af skålens øverste kant. Hvis det er en filtkølle, skal du ramme helt oppe på skålens rand. Gentag slaget lidt hårdere, indtil du rammer den klang, der er mest behagelig for dig.</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2) Du kan også vælge at gnide køllen mod skålen ved at holde køllen helt ind mod ydersidens øverste kant, mens du fører køllen rundt om skålen. Variér tempo og tryk, indtil netop din klang kommer frem!</w:t>
      </w:r>
    </w:p>
    <w:p w:rsidR="005725AC" w:rsidRDefault="005725AC" w:rsidP="005725AC">
      <w:pPr>
        <w:spacing w:after="0" w:line="240" w:lineRule="auto"/>
        <w:jc w:val="both"/>
        <w:rPr>
          <w:rFonts w:ascii="Century Gothic" w:hAnsi="Century Gothic"/>
          <w:b/>
          <w:sz w:val="17"/>
          <w:szCs w:val="17"/>
        </w:rPr>
      </w:pPr>
      <w:r>
        <w:rPr>
          <w:rFonts w:ascii="Century Gothic" w:hAnsi="Century Gothic"/>
          <w:b/>
          <w:sz w:val="17"/>
          <w:szCs w:val="17"/>
        </w:rPr>
        <w:t>Musikere anvender begge teknikker.</w:t>
      </w:r>
    </w:p>
    <w:p w:rsidR="005725AC" w:rsidRDefault="005725AC" w:rsidP="00C622FB">
      <w:pPr>
        <w:spacing w:after="0"/>
        <w:jc w:val="both"/>
        <w:rPr>
          <w:rFonts w:ascii="Century Gothic" w:hAnsi="Century Gothic"/>
          <w:b/>
          <w:sz w:val="17"/>
          <w:szCs w:val="17"/>
        </w:rPr>
      </w:pPr>
    </w:p>
    <w:sectPr w:rsidR="005725AC" w:rsidSect="00313A94">
      <w:pgSz w:w="16838" w:h="11906" w:orient="landscape"/>
      <w:pgMar w:top="397" w:right="397" w:bottom="397" w:left="397" w:header="709" w:footer="709" w:gutter="0"/>
      <w:cols w:num="4"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936240"/>
    <w:multiLevelType w:val="hybridMultilevel"/>
    <w:tmpl w:val="EC3ECE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2FB"/>
    <w:rsid w:val="00047D03"/>
    <w:rsid w:val="000575A1"/>
    <w:rsid w:val="00070B1D"/>
    <w:rsid w:val="00072656"/>
    <w:rsid w:val="000A317F"/>
    <w:rsid w:val="000A471F"/>
    <w:rsid w:val="000A76E9"/>
    <w:rsid w:val="000C12D7"/>
    <w:rsid w:val="000C582A"/>
    <w:rsid w:val="000D53A5"/>
    <w:rsid w:val="000D6BB2"/>
    <w:rsid w:val="000F3176"/>
    <w:rsid w:val="0011293B"/>
    <w:rsid w:val="00115A78"/>
    <w:rsid w:val="0011755C"/>
    <w:rsid w:val="00133957"/>
    <w:rsid w:val="0014251F"/>
    <w:rsid w:val="001520C5"/>
    <w:rsid w:val="0015255B"/>
    <w:rsid w:val="00154E40"/>
    <w:rsid w:val="00172648"/>
    <w:rsid w:val="00175E0B"/>
    <w:rsid w:val="00186155"/>
    <w:rsid w:val="001D1908"/>
    <w:rsid w:val="001E1D2A"/>
    <w:rsid w:val="001E2D16"/>
    <w:rsid w:val="00200C57"/>
    <w:rsid w:val="0020381E"/>
    <w:rsid w:val="002067CB"/>
    <w:rsid w:val="00207379"/>
    <w:rsid w:val="00210D4E"/>
    <w:rsid w:val="002354D6"/>
    <w:rsid w:val="002547D7"/>
    <w:rsid w:val="002765DE"/>
    <w:rsid w:val="00287DC3"/>
    <w:rsid w:val="002A16AE"/>
    <w:rsid w:val="002B54FD"/>
    <w:rsid w:val="002C2A91"/>
    <w:rsid w:val="002E063F"/>
    <w:rsid w:val="00313A94"/>
    <w:rsid w:val="00325D8C"/>
    <w:rsid w:val="003516C4"/>
    <w:rsid w:val="00356689"/>
    <w:rsid w:val="00363C35"/>
    <w:rsid w:val="00364B99"/>
    <w:rsid w:val="00372D02"/>
    <w:rsid w:val="003772EA"/>
    <w:rsid w:val="003A20CE"/>
    <w:rsid w:val="003A377F"/>
    <w:rsid w:val="003A6103"/>
    <w:rsid w:val="003C58BA"/>
    <w:rsid w:val="003C7962"/>
    <w:rsid w:val="003D2A4E"/>
    <w:rsid w:val="00445668"/>
    <w:rsid w:val="00463C0F"/>
    <w:rsid w:val="00492669"/>
    <w:rsid w:val="004D45B5"/>
    <w:rsid w:val="00502D2A"/>
    <w:rsid w:val="00514218"/>
    <w:rsid w:val="00515789"/>
    <w:rsid w:val="005501CE"/>
    <w:rsid w:val="005725AC"/>
    <w:rsid w:val="00573CF0"/>
    <w:rsid w:val="005B0B85"/>
    <w:rsid w:val="005B7AC3"/>
    <w:rsid w:val="005D10B5"/>
    <w:rsid w:val="005D56AC"/>
    <w:rsid w:val="005E7328"/>
    <w:rsid w:val="0062791D"/>
    <w:rsid w:val="00630617"/>
    <w:rsid w:val="00661F09"/>
    <w:rsid w:val="00685EF8"/>
    <w:rsid w:val="006B0A87"/>
    <w:rsid w:val="006C67CF"/>
    <w:rsid w:val="006F695F"/>
    <w:rsid w:val="00705748"/>
    <w:rsid w:val="00712FE0"/>
    <w:rsid w:val="0073094A"/>
    <w:rsid w:val="00731131"/>
    <w:rsid w:val="00732AFB"/>
    <w:rsid w:val="00743A66"/>
    <w:rsid w:val="00745E04"/>
    <w:rsid w:val="00766B6A"/>
    <w:rsid w:val="007B4865"/>
    <w:rsid w:val="007F44D2"/>
    <w:rsid w:val="00803BB2"/>
    <w:rsid w:val="0086414C"/>
    <w:rsid w:val="00870692"/>
    <w:rsid w:val="008A2B72"/>
    <w:rsid w:val="008B7D33"/>
    <w:rsid w:val="008E75C9"/>
    <w:rsid w:val="008F437A"/>
    <w:rsid w:val="00900AC9"/>
    <w:rsid w:val="009033D5"/>
    <w:rsid w:val="0092494F"/>
    <w:rsid w:val="00931F9D"/>
    <w:rsid w:val="00976E3B"/>
    <w:rsid w:val="009841F9"/>
    <w:rsid w:val="00987315"/>
    <w:rsid w:val="009B2F60"/>
    <w:rsid w:val="009D7F5F"/>
    <w:rsid w:val="009F0893"/>
    <w:rsid w:val="009F760D"/>
    <w:rsid w:val="00A23EE9"/>
    <w:rsid w:val="00A31F62"/>
    <w:rsid w:val="00A61C86"/>
    <w:rsid w:val="00A67565"/>
    <w:rsid w:val="00A80E8D"/>
    <w:rsid w:val="00A84AFA"/>
    <w:rsid w:val="00A90227"/>
    <w:rsid w:val="00AC7D27"/>
    <w:rsid w:val="00AD108F"/>
    <w:rsid w:val="00AD29CC"/>
    <w:rsid w:val="00B03796"/>
    <w:rsid w:val="00B515EA"/>
    <w:rsid w:val="00B701B6"/>
    <w:rsid w:val="00B743CD"/>
    <w:rsid w:val="00B94D0C"/>
    <w:rsid w:val="00B95B6D"/>
    <w:rsid w:val="00BB3F99"/>
    <w:rsid w:val="00BD5AE0"/>
    <w:rsid w:val="00BE15B3"/>
    <w:rsid w:val="00C444AE"/>
    <w:rsid w:val="00C622FB"/>
    <w:rsid w:val="00C749D5"/>
    <w:rsid w:val="00C827C9"/>
    <w:rsid w:val="00C8696D"/>
    <w:rsid w:val="00CA4008"/>
    <w:rsid w:val="00CB2371"/>
    <w:rsid w:val="00CB4E0D"/>
    <w:rsid w:val="00CD1E46"/>
    <w:rsid w:val="00CE32E0"/>
    <w:rsid w:val="00D23299"/>
    <w:rsid w:val="00D7543C"/>
    <w:rsid w:val="00D835FC"/>
    <w:rsid w:val="00D917EC"/>
    <w:rsid w:val="00DA5CAA"/>
    <w:rsid w:val="00DA634D"/>
    <w:rsid w:val="00DB198D"/>
    <w:rsid w:val="00DC710D"/>
    <w:rsid w:val="00E20B46"/>
    <w:rsid w:val="00E23ECB"/>
    <w:rsid w:val="00E36954"/>
    <w:rsid w:val="00E6092C"/>
    <w:rsid w:val="00E6158E"/>
    <w:rsid w:val="00E628CF"/>
    <w:rsid w:val="00E863E0"/>
    <w:rsid w:val="00EC413E"/>
    <w:rsid w:val="00ED2514"/>
    <w:rsid w:val="00ED53B4"/>
    <w:rsid w:val="00EF4E16"/>
    <w:rsid w:val="00F26C95"/>
    <w:rsid w:val="00F40DB2"/>
    <w:rsid w:val="00F50EE6"/>
    <w:rsid w:val="00F64E5B"/>
    <w:rsid w:val="00F73DA1"/>
    <w:rsid w:val="00F84194"/>
    <w:rsid w:val="00F8530A"/>
    <w:rsid w:val="00FB2CF9"/>
    <w:rsid w:val="00FD06E4"/>
    <w:rsid w:val="00FE603D"/>
    <w:rsid w:val="00FF27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3921FB-571C-4D3F-9E12-BCC951C2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2FB"/>
    <w:rPr>
      <w:rFonts w:ascii="Calibri" w:eastAsia="Calibri" w:hAnsi="Calibri" w:cs="Times New Roma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unhideWhenUsed/>
    <w:rsid w:val="00C622FB"/>
    <w:rPr>
      <w:color w:val="0563C1"/>
      <w:u w:val="single"/>
    </w:rPr>
  </w:style>
  <w:style w:type="paragraph" w:styleId="Listeafsnit">
    <w:name w:val="List Paragraph"/>
    <w:basedOn w:val="Normal"/>
    <w:uiPriority w:val="34"/>
    <w:qFormat/>
    <w:rsid w:val="00C622FB"/>
    <w:pPr>
      <w:ind w:left="720"/>
      <w:contextualSpacing/>
    </w:pPr>
  </w:style>
  <w:style w:type="paragraph" w:styleId="Markeringsbobletekst">
    <w:name w:val="Balloon Text"/>
    <w:basedOn w:val="Normal"/>
    <w:link w:val="MarkeringsbobletekstTegn"/>
    <w:uiPriority w:val="99"/>
    <w:semiHidden/>
    <w:unhideWhenUsed/>
    <w:rsid w:val="00931F9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31F9D"/>
    <w:rPr>
      <w:rFonts w:ascii="Segoe UI" w:eastAsia="Calibri" w:hAnsi="Segoe UI" w:cs="Segoe UI"/>
      <w:sz w:val="18"/>
      <w:szCs w:val="18"/>
    </w:rPr>
  </w:style>
  <w:style w:type="character" w:styleId="BesgtLink">
    <w:name w:val="FollowedHyperlink"/>
    <w:basedOn w:val="Standardskrifttypeiafsnit"/>
    <w:uiPriority w:val="99"/>
    <w:semiHidden/>
    <w:unhideWhenUsed/>
    <w:rsid w:val="00EC41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FTO.com" TargetMode="External"/><Relationship Id="rId13" Type="http://schemas.openxmlformats.org/officeDocument/2006/relationships/hyperlink" Target="http://www.fairtradebazaren.dk" TargetMode="External"/><Relationship Id="rId18" Type="http://schemas.openxmlformats.org/officeDocument/2006/relationships/hyperlink" Target="http://www.fairtradebazaren.dk" TargetMode="External"/><Relationship Id="rId3" Type="http://schemas.openxmlformats.org/officeDocument/2006/relationships/styles" Target="styles.xml"/><Relationship Id="rId21" Type="http://schemas.openxmlformats.org/officeDocument/2006/relationships/hyperlink" Target="http://www.fairtradebazaren.dk" TargetMode="External"/><Relationship Id="rId7" Type="http://schemas.openxmlformats.org/officeDocument/2006/relationships/hyperlink" Target="http://www.WFTO.com" TargetMode="External"/><Relationship Id="rId12" Type="http://schemas.openxmlformats.org/officeDocument/2006/relationships/hyperlink" Target="http://www.fairtradebazaren.dk" TargetMode="External"/><Relationship Id="rId17" Type="http://schemas.openxmlformats.org/officeDocument/2006/relationships/hyperlink" Target="http://www.WFTO.com" TargetMode="External"/><Relationship Id="rId2" Type="http://schemas.openxmlformats.org/officeDocument/2006/relationships/numbering" Target="numbering.xml"/><Relationship Id="rId16" Type="http://schemas.openxmlformats.org/officeDocument/2006/relationships/hyperlink" Target="http://www.WFTO.com" TargetMode="External"/><Relationship Id="rId20" Type="http://schemas.openxmlformats.org/officeDocument/2006/relationships/hyperlink" Target="http://www.fairtradebazaren.d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airtradebazaren.d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fairtradebazaren.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irtradebazaren.dk"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A4EFF-F31D-4E57-9B64-068B122E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Pages>
  <Words>1341</Words>
  <Characters>8184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Hoffmann</dc:creator>
  <cp:keywords/>
  <dc:description/>
  <cp:lastModifiedBy>Poul Roed Kristensen</cp:lastModifiedBy>
  <cp:revision>95</cp:revision>
  <cp:lastPrinted>2021-10-26T14:31:00Z</cp:lastPrinted>
  <dcterms:created xsi:type="dcterms:W3CDTF">2018-03-19T14:56:00Z</dcterms:created>
  <dcterms:modified xsi:type="dcterms:W3CDTF">2021-10-26T14:32:00Z</dcterms:modified>
</cp:coreProperties>
</file>